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1D" w:rsidRPr="004C4023" w:rsidRDefault="0077781D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 xml:space="preserve">TEMATICA PENTRU EXAMEN </w:t>
      </w:r>
    </w:p>
    <w:p w:rsidR="0077781D" w:rsidRPr="004C4023" w:rsidRDefault="0077781D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 xml:space="preserve">PENTRU POSTUL NR.10, CONFERENȚIAR, </w:t>
      </w:r>
    </w:p>
    <w:p w:rsidR="0077781D" w:rsidRPr="004C4023" w:rsidRDefault="0077781D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 xml:space="preserve">din statul de funcțiuni al Departamentului de Inginerie Electrică  </w:t>
      </w:r>
    </w:p>
    <w:p w:rsidR="0077781D" w:rsidRPr="004C4023" w:rsidRDefault="0077781D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>pe anul universitar 2018-2019</w:t>
      </w:r>
    </w:p>
    <w:p w:rsidR="00706E91" w:rsidRDefault="00143BE1"/>
    <w:p w:rsidR="0077781D" w:rsidRDefault="0077781D" w:rsidP="0077781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781D">
        <w:rPr>
          <w:rFonts w:ascii="Times New Roman" w:hAnsi="Times New Roman"/>
          <w:b/>
          <w:sz w:val="28"/>
          <w:szCs w:val="28"/>
          <w:lang w:val="ro-RO"/>
        </w:rPr>
        <w:t xml:space="preserve">1. </w:t>
      </w:r>
      <w:r w:rsidRPr="0077781D">
        <w:rPr>
          <w:rFonts w:ascii="Times New Roman" w:hAnsi="Times New Roman"/>
          <w:b/>
          <w:sz w:val="28"/>
          <w:szCs w:val="28"/>
          <w:lang w:val="ro-RO"/>
        </w:rPr>
        <w:t>Circuite digitale reconfigurabile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1.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Introducere. Sisteme digitale reconfigurabile: PAL, PLA, PLD, CPLD, FPGA. Avantajele circuitelor digitale reconfigurabile. Aplicațiile circuitelor FPGA.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2.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Proiectarea circuitelor digitale. Domenii (comportamental, structural, fizic)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ş</w:t>
      </w:r>
      <w:proofErr w:type="spellEnd"/>
      <w:r w:rsidRPr="0077781D">
        <w:rPr>
          <w:rFonts w:ascii="Times New Roman" w:hAnsi="Times New Roman"/>
          <w:sz w:val="24"/>
          <w:szCs w:val="24"/>
          <w:lang w:val="hu-HU"/>
        </w:rPr>
        <w:t>i n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ivele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de abstractizare (nivel procesor, descriere la nivel transfer registre, descriere la nivel porți logice) pentru modelarea circuitelor digitale.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Diagram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Y. Fazele de bază ale proiectării și testării aplicațiilor în circuite FPGA.  Diagrama Y.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3.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Strategii de proiectare. (RTL,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Combinaţional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Secvenţial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, Automat cu stări finite,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pipeline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>). Limbaje de descriere hardware. Limbajul de descriere VHDL. Standarde specifice VHDL. Elemente lexicale specifice limbajului VHDL. Tehnici de programare concurentă în VHDL,</w:t>
      </w:r>
      <w:r w:rsidRPr="0077781D" w:rsidDel="00F55CD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Tehnici de programare secvențială în VHDL. 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Soluții de testare a aplicațiilor în circuite digitale reconfigurabile. Simulare. </w:t>
      </w:r>
      <w:proofErr w:type="spellStart"/>
      <w:proofErr w:type="gramStart"/>
      <w:r w:rsidRPr="0077781D">
        <w:rPr>
          <w:rFonts w:ascii="Times New Roman" w:hAnsi="Times New Roman"/>
          <w:sz w:val="24"/>
          <w:szCs w:val="24"/>
        </w:rPr>
        <w:t>simulare</w:t>
      </w:r>
      <w:proofErr w:type="spellEnd"/>
      <w:proofErr w:type="gram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bazată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pe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comportament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781D">
        <w:rPr>
          <w:rFonts w:ascii="Times New Roman" w:hAnsi="Times New Roman"/>
          <w:sz w:val="24"/>
          <w:szCs w:val="24"/>
        </w:rPr>
        <w:t>Simulare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funcțională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781D">
        <w:rPr>
          <w:rFonts w:ascii="Times New Roman" w:hAnsi="Times New Roman"/>
          <w:sz w:val="24"/>
          <w:szCs w:val="24"/>
        </w:rPr>
        <w:t>Analiza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statică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781D">
        <w:rPr>
          <w:rFonts w:ascii="Times New Roman" w:hAnsi="Times New Roman"/>
          <w:sz w:val="24"/>
          <w:szCs w:val="24"/>
        </w:rPr>
        <w:t>Analiză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7781D">
        <w:rPr>
          <w:rFonts w:ascii="Times New Roman" w:hAnsi="Times New Roman"/>
          <w:sz w:val="24"/>
          <w:szCs w:val="24"/>
        </w:rPr>
        <w:t>timp.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Analiza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sistemului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în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timpul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funcționării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prin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</w:rPr>
        <w:t>analizator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logic </w:t>
      </w:r>
      <w:proofErr w:type="spellStart"/>
      <w:r w:rsidRPr="0077781D">
        <w:rPr>
          <w:rFonts w:ascii="Times New Roman" w:hAnsi="Times New Roman"/>
          <w:sz w:val="24"/>
          <w:szCs w:val="24"/>
        </w:rPr>
        <w:t>integrat</w:t>
      </w:r>
      <w:proofErr w:type="spellEnd"/>
      <w:r w:rsidRPr="0077781D">
        <w:rPr>
          <w:rFonts w:ascii="Times New Roman" w:hAnsi="Times New Roman"/>
          <w:sz w:val="24"/>
          <w:szCs w:val="24"/>
        </w:rPr>
        <w:t xml:space="preserve"> ILA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77781D">
        <w:rPr>
          <w:rFonts w:ascii="Times New Roman" w:hAnsi="Times New Roman"/>
          <w:sz w:val="24"/>
          <w:szCs w:val="24"/>
          <w:lang w:val="ro-RO"/>
        </w:rPr>
        <w:tab/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5.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Strategii de proiectare cu procesoare incorporate (procesoare software/hardware). Procesorul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Picoblaze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(Structura procesorului, porturi intrare-ieșire, sistemul de întrerupere).Arhitectura aplicațiilor cu procesor încorporat (Tipuri de procesoare, magistrale, module IP, soluții de realizare a modulelor IP), Integrarea modulelor IP existente într-o aplicație cu procesor incorporat implementată in circuit FPGA). Implementarea software-ului pentru procesorul incorporat. Exemplu aplicație. 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6.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Soluții de partiționare a aplicației software/hardware. Co-simulare hardware. Exemplu aplicație în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Xilinx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System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Generator for DSP.  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7.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Utilizarea tehnicilor de sinteză de nivel înalt în implementarea unor algoritmi complecși în circuite FPGA. Interfețe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protocoale. Directive de constrângere. Exemple de implementare a aplicațiilor prin sinteză de nivel înalt.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8.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Arhitectura sistemelor FPGA (Blocuri Logice Configurabile, Blocuri de intrare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ieşire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, Manager digital semnale de ceas, Memorii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BlockRAM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, Multiplicatoare/Module DSP incorporate), Interconectarea Blocurilor Logice Configurabile,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Reţeaua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pentru rutarea semnalelor de ceas, Canalul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boundary-scan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>. Configurarea, inițializarea cipurilor FPGA, Interfața JTAG.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9.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Paradigme de reconfigurare a circuitelor FPGA. Reconfigurare statică, Reconfigurare în timpul funcționării</w:t>
      </w:r>
    </w:p>
    <w:p w:rsidR="0077781D" w:rsidRPr="0077781D" w:rsidRDefault="0077781D" w:rsidP="0077781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781D">
        <w:rPr>
          <w:rFonts w:ascii="Times New Roman" w:hAnsi="Times New Roman"/>
          <w:b/>
          <w:sz w:val="24"/>
          <w:szCs w:val="24"/>
          <w:lang w:val="ro-RO"/>
        </w:rPr>
        <w:t>10.</w:t>
      </w:r>
      <w:r w:rsidRPr="0077781D">
        <w:rPr>
          <w:rFonts w:ascii="Times New Roman" w:hAnsi="Times New Roman"/>
          <w:sz w:val="24"/>
          <w:szCs w:val="24"/>
          <w:lang w:val="ro-RO"/>
        </w:rPr>
        <w:t xml:space="preserve"> Soluții de </w:t>
      </w:r>
      <w:proofErr w:type="spellStart"/>
      <w:r w:rsidRPr="0077781D">
        <w:rPr>
          <w:rFonts w:ascii="Times New Roman" w:hAnsi="Times New Roman"/>
          <w:sz w:val="24"/>
          <w:szCs w:val="24"/>
          <w:lang w:val="ro-RO"/>
        </w:rPr>
        <w:t>bootare</w:t>
      </w:r>
      <w:proofErr w:type="spellEnd"/>
      <w:r w:rsidRPr="0077781D">
        <w:rPr>
          <w:rFonts w:ascii="Times New Roman" w:hAnsi="Times New Roman"/>
          <w:sz w:val="24"/>
          <w:szCs w:val="24"/>
          <w:lang w:val="ro-RO"/>
        </w:rPr>
        <w:t xml:space="preserve"> a aplicațiilor realizate în circuite digitale reconfigurabile.</w:t>
      </w:r>
    </w:p>
    <w:p w:rsidR="0077781D" w:rsidRPr="004C4023" w:rsidRDefault="0077781D" w:rsidP="00777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lastRenderedPageBreak/>
        <w:t>Bibliografie</w:t>
      </w:r>
    </w:p>
    <w:p w:rsidR="0077781D" w:rsidRPr="004C4023" w:rsidRDefault="0077781D" w:rsidP="007778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Volnei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A.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Pedroni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.:</w:t>
      </w:r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Circuit Design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with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VHDL</w:t>
      </w:r>
      <w:r w:rsidRPr="004C4023">
        <w:rPr>
          <w:rFonts w:ascii="Times New Roman" w:hAnsi="Times New Roman"/>
          <w:sz w:val="24"/>
          <w:szCs w:val="24"/>
          <w:lang w:val="ro-RO"/>
        </w:rPr>
        <w:t>, MIT Press, Cambridge, Massachusetts, London, England, 2004</w:t>
      </w: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Pong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. P.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Chu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FPGA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Prototyping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by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VHDL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Examples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XILINX SPARTAN-3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Version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John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Whiley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&amp;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Sons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Hoboken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New Jersey, 2008</w:t>
      </w: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Pong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. P.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Chu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RTL Hardware Design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Using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VHDL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, John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Whiley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&amp;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Sons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Hoboken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New Jersey, 2006</w:t>
      </w: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Clive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„Max”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Maxfield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,:</w:t>
      </w:r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The Design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Warrior’s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Guide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to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FPGAs</w:t>
      </w:r>
      <w:r w:rsidRPr="004C4023">
        <w:rPr>
          <w:rFonts w:ascii="Times New Roman" w:hAnsi="Times New Roman"/>
          <w:sz w:val="24"/>
          <w:szCs w:val="24"/>
          <w:lang w:val="ro-RO"/>
        </w:rPr>
        <w:t>,Elsevier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2004</w:t>
      </w: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Steve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Kilts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.-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Hoboken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N.J.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Advanced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FPGA design: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architecture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implementation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and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optimization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: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Wiley-Interscience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2007.-xv, 336 p.- 978-0-470-05437-6</w:t>
      </w: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Jean-Pierre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Deschamps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Gery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Jean Antoine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Bioul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Gustavo D.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Sutter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.-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Hoboken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N.J.,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Synthesis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of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arithmetic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circuits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: FPGA, ASIC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and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embedded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systems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: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Wiley-Interscience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2006.-XIX, 556 p</w:t>
      </w: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Stephen Brown,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Zvinko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Vranesic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,: </w:t>
      </w:r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Fundamentals of Digital Logic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with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Verilog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Design,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Second</w:t>
      </w:r>
      <w:proofErr w:type="spellEnd"/>
      <w:r w:rsidRPr="004C4023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i/>
          <w:sz w:val="24"/>
          <w:szCs w:val="24"/>
          <w:lang w:val="ro-RO"/>
        </w:rPr>
        <w:t>Edition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McGraw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-Hill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Higher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Education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2008</w:t>
      </w:r>
    </w:p>
    <w:p w:rsidR="0077781D" w:rsidRPr="004C4023" w:rsidRDefault="0077781D" w:rsidP="00777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Tanenbaum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A.: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Számítógép-architektúrák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Panem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Budapest, 2001</w:t>
      </w:r>
    </w:p>
    <w:p w:rsidR="0077781D" w:rsidRDefault="0077781D" w:rsidP="0077781D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Vikram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Arkalgud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Chandrasetty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A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practical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guide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for VLSI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designers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: FPGA/ASIC design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implementation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flows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illustrated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with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examples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CreateSpace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Scotts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Valley, Cal. 2011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77781D" w:rsidRDefault="0077781D" w:rsidP="0077781D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7781D" w:rsidRPr="0077781D" w:rsidRDefault="0077781D" w:rsidP="0077781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781D">
        <w:rPr>
          <w:rFonts w:ascii="Times New Roman" w:hAnsi="Times New Roman"/>
          <w:b/>
          <w:sz w:val="28"/>
          <w:szCs w:val="28"/>
          <w:lang w:val="ro-RO"/>
        </w:rPr>
        <w:t>2. Sisteme de operare (Sisteme de operare II)</w:t>
      </w:r>
    </w:p>
    <w:p w:rsidR="0077781D" w:rsidRDefault="0077781D" w:rsidP="0077781D">
      <w:pPr>
        <w:jc w:val="both"/>
        <w:rPr>
          <w:lang w:val="en"/>
        </w:rPr>
      </w:pP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1.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 Arhitectura sistemelor de operare. Considerente istorice. Noțiuni de hardware. Fluxul informației în sistemul calculator. Descrierea funcțională a unității de prelucrare. Descrierea funcțională a memoriei. Descrierea funcțională a unităților de legătură și a dispozitivelor periferice. Structura sistemelor de operare. Componentele sistemelor de operare. Concepte ale sistemelor de operare. Modele de sisteme de operare. Conceptul de mașină virtuală</w:t>
      </w: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2.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 Procese și fire de execuție. Modelul proceselor.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C4023">
        <w:rPr>
          <w:rFonts w:ascii="Times New Roman" w:hAnsi="Times New Roman"/>
          <w:sz w:val="24"/>
          <w:szCs w:val="24"/>
          <w:lang w:val="ro-RO"/>
        </w:rPr>
        <w:t>Stările proceselor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 Crearea și terminarea proceselor. Fire de execuție. Planificarea proceselor. Planificarea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round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robin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. Planificarea bazată pe priorități. </w:t>
      </w:r>
      <w:r>
        <w:rPr>
          <w:rFonts w:ascii="Times New Roman" w:hAnsi="Times New Roman"/>
          <w:sz w:val="24"/>
          <w:szCs w:val="24"/>
          <w:lang w:val="ro-RO"/>
        </w:rPr>
        <w:t xml:space="preserve">Cozi. </w:t>
      </w:r>
      <w:r w:rsidRPr="004C4023">
        <w:rPr>
          <w:rFonts w:ascii="Times New Roman" w:hAnsi="Times New Roman"/>
          <w:sz w:val="24"/>
          <w:szCs w:val="24"/>
          <w:lang w:val="ro-RO"/>
        </w:rPr>
        <w:t>Planificarea cu cozi multiple.</w:t>
      </w: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3.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 Comunicarea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intreprocese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și Sincronizarea proceselor.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Tranzacţii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atomice, Secțiuni critice. </w:t>
      </w:r>
      <w:r>
        <w:rPr>
          <w:rFonts w:ascii="Times New Roman" w:hAnsi="Times New Roman"/>
          <w:sz w:val="24"/>
          <w:szCs w:val="24"/>
          <w:lang w:val="ro-RO"/>
        </w:rPr>
        <w:t xml:space="preserve">Excludere mutuală. 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Semafoare. Transmiterea mesajelor. Problema producător consumator. Probleme clasice ale comunicării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interprocese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 Interblocări (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deadlocks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). Modelarea interblocărilor. Detectarea interblocării. </w:t>
      </w:r>
      <w:r>
        <w:rPr>
          <w:rFonts w:ascii="Times New Roman" w:hAnsi="Times New Roman"/>
          <w:sz w:val="24"/>
          <w:szCs w:val="24"/>
          <w:lang w:val="ro-RO"/>
        </w:rPr>
        <w:t xml:space="preserve">Prevenirea interblocării. </w:t>
      </w:r>
      <w:r w:rsidRPr="004C4023">
        <w:rPr>
          <w:rFonts w:ascii="Times New Roman" w:hAnsi="Times New Roman"/>
          <w:sz w:val="24"/>
          <w:szCs w:val="24"/>
          <w:lang w:val="ro-RO"/>
        </w:rPr>
        <w:t>Ieșirea din interblocare.</w:t>
      </w: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4.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 Gestiunea memoriei. Gestiunea elementară a memoriei. Gestiunea memoriei prin liste, Gestiunea memoriei prin hărți de biți. Alocare dinamică. Memoria virtuală. Tehnici de paginare (Tabele de pagini. Memorii tampon pentru translatare. Tabele inversate de pagini. Algoritmi de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inlocuire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a paginilor. Algoritmul LRU. Algoritmul FIFO. Algoritmul celei de-a doua șanse). Segmentare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protecţie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</w:t>
      </w:r>
    </w:p>
    <w:p w:rsidR="0077781D" w:rsidRPr="004C4023" w:rsidRDefault="0077781D" w:rsidP="0077781D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5.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 Intrare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ieşire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Intrari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Iesiri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 Principiile hardware-ului de I/O: echipamente de I/O, controllere de echipamente. Principiile software-ului de I/O: scopul software-ului de I/O, intrări/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iesiri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programate, I/O conduse prin întreruperi, I/O folosind DMA.</w:t>
      </w:r>
      <w:r>
        <w:rPr>
          <w:rFonts w:ascii="Times New Roman" w:hAnsi="Times New Roman"/>
          <w:sz w:val="24"/>
          <w:szCs w:val="24"/>
          <w:lang w:val="ro-RO"/>
        </w:rPr>
        <w:t xml:space="preserve"> Straturile pentru software I/O.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Dreivere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. Software independent I/O. Software din stratul de utilizare. </w:t>
      </w: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6.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 Fișiere. </w:t>
      </w:r>
      <w:r>
        <w:rPr>
          <w:rFonts w:ascii="Times New Roman" w:hAnsi="Times New Roman"/>
          <w:sz w:val="24"/>
          <w:szCs w:val="24"/>
          <w:lang w:val="ro-RO"/>
        </w:rPr>
        <w:t xml:space="preserve">Denumire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fişierelor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Fişiere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operaţii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fişiere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 Structura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fişierelor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. Directoare. 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Realizarea sistemului de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fişiere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. Biblioteci. Realizarea bibliotecilor. Sisteme de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fişiere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distribuite.</w:t>
      </w: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7</w:t>
      </w:r>
      <w:r w:rsidRPr="004C4023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Protecţie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Securitate.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Protecţie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la mai multe nivele. Identificarea utilizatorilor. Mecanisme de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protecţie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.</w:t>
      </w:r>
    </w:p>
    <w:p w:rsidR="0077781D" w:rsidRPr="004C4023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77781D" w:rsidRPr="004C4023" w:rsidRDefault="0077781D" w:rsidP="0077781D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C4023"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:rsidR="0077781D" w:rsidRPr="004C4023" w:rsidRDefault="0077781D" w:rsidP="0077781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1D" w:rsidRPr="004C4023" w:rsidRDefault="0077781D" w:rsidP="0077781D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Andrew S.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Tanenbaum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Herbert Bos, Modern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Operating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Systems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Vrije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University, Amsterdam, The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Netherlands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2014, ISBN-10: 0-13-359162-X’</w:t>
      </w:r>
    </w:p>
    <w:p w:rsidR="0077781D" w:rsidRPr="004C4023" w:rsidRDefault="0077781D" w:rsidP="0077781D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Andrew S.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Tanenbaum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Modern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Operating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Systems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3. ed.,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Prentice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Hall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2007</w:t>
      </w:r>
    </w:p>
    <w:p w:rsidR="0077781D" w:rsidRPr="004C4023" w:rsidRDefault="0077781D" w:rsidP="0077781D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Kerrisk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Michael, The Linux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programming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interface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: a Linux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UNIX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System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Programming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Handbook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No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Starch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Press, San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Francisco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Cal., 2010, ISBN:978-1-59327-220-3</w:t>
      </w:r>
    </w:p>
    <w:p w:rsidR="0077781D" w:rsidRPr="004C4023" w:rsidRDefault="0077781D" w:rsidP="0077781D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Asztalos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Márk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Bányász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Gábor,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Levendovszky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Tihamér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Linux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programozás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Szak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Kiadó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Bicske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2012, ISBN:978-963-9863-29-3</w:t>
      </w:r>
    </w:p>
    <w:p w:rsidR="0077781D" w:rsidRPr="004C4023" w:rsidRDefault="0077781D" w:rsidP="0077781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Catalin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Petrescu, Dumitru Popescu, Ciprian Lupu , Arhitecturi hardware/software pentru sisteme numerice de conducere,-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Bucuresti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: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Matrix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Rom, 2007.-134 p.- 978-973-755-197-9</w:t>
      </w:r>
    </w:p>
    <w:p w:rsidR="0077781D" w:rsidRPr="004C4023" w:rsidRDefault="0077781D" w:rsidP="0077781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Andrew S.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Tanenbaum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, Albert S.,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Operációs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rendszerek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: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tervezés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implementáció.-2.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kiad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..-Budapest :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Panem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Könyvkiadó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2007.-680 p. 978-963-545-476-1</w:t>
      </w:r>
    </w:p>
    <w:p w:rsidR="0077781D" w:rsidRPr="004C4023" w:rsidRDefault="0077781D" w:rsidP="0077781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Johnson M. Hart.-3. ed..-Boston, Mass. [etc.], Windows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system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programming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 Addison-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Wesley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2008.-xxxii, 537 p.- 0-321-25619-0.- 978-0-321-25619</w:t>
      </w:r>
    </w:p>
    <w:p w:rsidR="0077781D" w:rsidRDefault="0077781D" w:rsidP="0077781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4023">
        <w:rPr>
          <w:rFonts w:ascii="Times New Roman" w:hAnsi="Times New Roman"/>
          <w:sz w:val="24"/>
          <w:szCs w:val="24"/>
          <w:lang w:val="ro-RO"/>
        </w:rPr>
        <w:t xml:space="preserve">Brassai Sándor </w:t>
      </w:r>
      <w:proofErr w:type="spellStart"/>
      <w:r w:rsidRPr="004C4023">
        <w:rPr>
          <w:rFonts w:ascii="Times New Roman" w:hAnsi="Times New Roman"/>
          <w:sz w:val="24"/>
          <w:szCs w:val="24"/>
          <w:lang w:val="ro-RO"/>
        </w:rPr>
        <w:t>Tihamér</w:t>
      </w:r>
      <w:proofErr w:type="spellEnd"/>
      <w:r w:rsidRPr="004C4023">
        <w:rPr>
          <w:rFonts w:ascii="Times New Roman" w:hAnsi="Times New Roman"/>
          <w:sz w:val="24"/>
          <w:szCs w:val="24"/>
          <w:lang w:val="ro-RO"/>
        </w:rPr>
        <w:t>, Sisteme de operare -notițe de curs, existent în intranetul instituției</w:t>
      </w:r>
    </w:p>
    <w:p w:rsidR="0077781D" w:rsidRPr="004C4023" w:rsidRDefault="0077781D" w:rsidP="0077781D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43BE1" w:rsidRPr="00143BE1" w:rsidRDefault="00143BE1" w:rsidP="00143BE1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43BE1">
        <w:rPr>
          <w:rFonts w:ascii="Times New Roman" w:hAnsi="Times New Roman"/>
          <w:b/>
          <w:sz w:val="28"/>
          <w:szCs w:val="28"/>
          <w:lang w:val="ro-RO"/>
        </w:rPr>
        <w:t>3. Inteligență artificială</w:t>
      </w:r>
    </w:p>
    <w:p w:rsidR="00143BE1" w:rsidRPr="00B0089E" w:rsidRDefault="00143BE1" w:rsidP="00143BE1">
      <w:pPr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43BE1" w:rsidRPr="00661D8E" w:rsidRDefault="00143BE1" w:rsidP="00143BE1">
      <w:pPr>
        <w:jc w:val="both"/>
        <w:rPr>
          <w:rStyle w:val="shorttext"/>
          <w:rFonts w:ascii="Times New Roman" w:hAnsi="Times New Roman"/>
          <w:sz w:val="24"/>
          <w:szCs w:val="24"/>
          <w:lang w:val="ro-RO"/>
        </w:rPr>
      </w:pPr>
      <w:r w:rsidRPr="00661D8E">
        <w:rPr>
          <w:rFonts w:ascii="Times New Roman" w:hAnsi="Times New Roman"/>
          <w:b/>
          <w:sz w:val="24"/>
          <w:szCs w:val="24"/>
          <w:lang w:val="ro-RO"/>
        </w:rPr>
        <w:t xml:space="preserve">1. </w:t>
      </w:r>
      <w:r w:rsidRPr="009F791D">
        <w:rPr>
          <w:rFonts w:ascii="Times New Roman" w:hAnsi="Times New Roman"/>
          <w:sz w:val="24"/>
          <w:szCs w:val="24"/>
          <w:lang w:val="it-IT"/>
        </w:rPr>
        <w:t>Reţele neuronale artificiale. Reţele neuronale artificiale; noţiuni fundamentale structuri. Funcţii de activare</w:t>
      </w:r>
      <w:r w:rsidRPr="00143BE1">
        <w:rPr>
          <w:rFonts w:ascii="Times New Roman" w:hAnsi="Times New Roman"/>
          <w:sz w:val="24"/>
          <w:szCs w:val="24"/>
          <w:lang w:val="it-IT"/>
        </w:rPr>
        <w:t>, Compararea funcțiilor de activare.</w:t>
      </w:r>
      <w:r w:rsidRPr="009F791D">
        <w:rPr>
          <w:rFonts w:ascii="Times New Roman" w:hAnsi="Times New Roman"/>
          <w:sz w:val="24"/>
          <w:szCs w:val="24"/>
          <w:lang w:val="it-IT"/>
        </w:rPr>
        <w:t xml:space="preserve"> Reţele neuronale feed-forward; Perceptorul, Perceptronul binar, reţele neuronale liniare, antrenarea reţelel</w:t>
      </w:r>
      <w:r w:rsidRPr="00661D8E">
        <w:rPr>
          <w:rFonts w:ascii="Times New Roman" w:hAnsi="Times New Roman"/>
          <w:sz w:val="24"/>
          <w:szCs w:val="24"/>
          <w:lang w:val="it-IT"/>
        </w:rPr>
        <w:t xml:space="preserve">or neuronale, metoda celor mai mici pătrate; antrenare cu estimatorul Kalman; reţele neuronale multistrat; metode de antrenare; Regula Widrow Hoff; Propagarea inversă, Exemple de reţele multistrat; Strat Kohonen şi Grossberg, Reţele neuronale recurente; Reţele Hopfield. Studii de caz; Optimizare cu reţele neuronale;. Recunoaşterea formelor cu reţele neuronale. </w:t>
      </w:r>
      <w:proofErr w:type="spellStart"/>
      <w:r w:rsidRPr="00661D8E">
        <w:rPr>
          <w:rFonts w:ascii="Times New Roman" w:hAnsi="Times New Roman"/>
          <w:sz w:val="24"/>
          <w:szCs w:val="24"/>
        </w:rPr>
        <w:t>Memorii</w:t>
      </w:r>
      <w:proofErr w:type="spellEnd"/>
      <w:r w:rsidRPr="00661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D8E">
        <w:rPr>
          <w:rFonts w:ascii="Times New Roman" w:hAnsi="Times New Roman"/>
          <w:sz w:val="24"/>
          <w:szCs w:val="24"/>
        </w:rPr>
        <w:t>asociative</w:t>
      </w:r>
      <w:proofErr w:type="spellEnd"/>
      <w:r w:rsidRPr="00661D8E">
        <w:rPr>
          <w:rFonts w:ascii="Times New Roman" w:hAnsi="Times New Roman"/>
          <w:sz w:val="24"/>
          <w:szCs w:val="24"/>
        </w:rPr>
        <w:t xml:space="preserve">. </w:t>
      </w:r>
      <w:r w:rsidRPr="00661D8E">
        <w:rPr>
          <w:rFonts w:ascii="Times New Roman" w:hAnsi="Times New Roman"/>
          <w:sz w:val="24"/>
          <w:szCs w:val="24"/>
          <w:lang w:val="hu-HU"/>
        </w:rPr>
        <w:t>Re</w:t>
      </w:r>
      <w:proofErr w:type="spellStart"/>
      <w:r w:rsidRPr="00661D8E">
        <w:rPr>
          <w:rFonts w:ascii="Times New Roman" w:hAnsi="Times New Roman"/>
          <w:sz w:val="24"/>
          <w:szCs w:val="24"/>
          <w:lang w:val="ro-RO"/>
        </w:rPr>
        <w:t>țele</w:t>
      </w:r>
      <w:proofErr w:type="spellEnd"/>
      <w:r w:rsidRPr="00661D8E">
        <w:rPr>
          <w:rFonts w:ascii="Times New Roman" w:hAnsi="Times New Roman"/>
          <w:sz w:val="24"/>
          <w:szCs w:val="24"/>
          <w:lang w:val="ro-RO"/>
        </w:rPr>
        <w:t xml:space="preserve"> RBF. Structura și antrenarea rețelelor RBF. Rețele CMAC. Structura și antrenarea rețelelor CMAC. </w:t>
      </w:r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Re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>țele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 xml:space="preserve"> neuronale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>convoluționale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 xml:space="preserve">. </w:t>
      </w:r>
      <w:bookmarkStart w:id="0" w:name="_GoBack"/>
      <w:bookmarkEnd w:id="0"/>
    </w:p>
    <w:p w:rsidR="00143BE1" w:rsidRPr="00661D8E" w:rsidRDefault="00143BE1" w:rsidP="00143BE1">
      <w:pPr>
        <w:jc w:val="both"/>
        <w:rPr>
          <w:rStyle w:val="shorttext"/>
          <w:rFonts w:ascii="Times New Roman" w:hAnsi="Times New Roman"/>
          <w:sz w:val="24"/>
          <w:szCs w:val="24"/>
          <w:lang w:val="ro-RO"/>
        </w:rPr>
      </w:pPr>
      <w:r>
        <w:rPr>
          <w:rStyle w:val="shorttext"/>
          <w:rFonts w:ascii="Times New Roman" w:hAnsi="Times New Roman"/>
          <w:sz w:val="24"/>
          <w:szCs w:val="24"/>
          <w:lang w:val="en"/>
        </w:rPr>
        <w:lastRenderedPageBreak/>
        <w:t xml:space="preserve">2.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Soluții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de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implementare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în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hardware a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rețelelor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neuronale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artificiale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.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Soluții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de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modelare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a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funcțiilor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de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activare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în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hardware. 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Soluții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de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reprezentare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a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datelor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.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Modele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</w:t>
      </w:r>
      <w:proofErr w:type="gram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cu 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implementare</w:t>
      </w:r>
      <w:proofErr w:type="spellEnd"/>
      <w:proofErr w:type="gramEnd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 xml:space="preserve"> hardware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en"/>
        </w:rPr>
        <w:t>pe</w:t>
      </w:r>
      <w:r w:rsidRPr="00661D8E">
        <w:rPr>
          <w:rStyle w:val="shorttext"/>
          <w:rFonts w:ascii="Times New Roman" w:hAnsi="Times New Roman"/>
          <w:sz w:val="24"/>
          <w:szCs w:val="24"/>
        </w:rPr>
        <w:t>ntru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</w:rPr>
        <w:t xml:space="preserve"> re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>țele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 xml:space="preserve"> multistrat. Modele hardware rețea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>Kohonen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 xml:space="preserve"> și CMAC. Modele hardware pentru rețele </w:t>
      </w:r>
      <w:proofErr w:type="spellStart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>Kohonen</w:t>
      </w:r>
      <w:proofErr w:type="spellEnd"/>
      <w:r w:rsidRPr="00661D8E">
        <w:rPr>
          <w:rStyle w:val="shorttext"/>
          <w:rFonts w:ascii="Times New Roman" w:hAnsi="Times New Roman"/>
          <w:sz w:val="24"/>
          <w:szCs w:val="24"/>
          <w:lang w:val="ro-RO"/>
        </w:rPr>
        <w:t xml:space="preserve">. Paradigme de paralelism în rețele neuronale cu implementare hardware. </w:t>
      </w:r>
    </w:p>
    <w:p w:rsidR="00143BE1" w:rsidRPr="00475DBA" w:rsidRDefault="00143BE1" w:rsidP="00143BE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3. </w:t>
      </w:r>
      <w:r w:rsidRPr="009F791D">
        <w:rPr>
          <w:rFonts w:ascii="Times New Roman" w:hAnsi="Times New Roman"/>
          <w:sz w:val="24"/>
          <w:szCs w:val="24"/>
          <w:lang w:val="ro-RO"/>
        </w:rPr>
        <w:t xml:space="preserve">Introducere în logica fuzzy. Elemente de Logica Fuzzy. Mulțimi fuzzy. </w:t>
      </w:r>
      <w:proofErr w:type="spellStart"/>
      <w:r w:rsidRPr="009F791D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9F791D">
        <w:rPr>
          <w:rFonts w:ascii="Times New Roman" w:hAnsi="Times New Roman"/>
          <w:sz w:val="24"/>
          <w:szCs w:val="24"/>
          <w:lang w:val="ro-RO"/>
        </w:rPr>
        <w:t xml:space="preserve"> de apartenență. Operatori </w:t>
      </w:r>
      <w:proofErr w:type="spellStart"/>
      <w:r w:rsidRPr="009F791D">
        <w:rPr>
          <w:rFonts w:ascii="Times New Roman" w:hAnsi="Times New Roman"/>
          <w:sz w:val="24"/>
          <w:szCs w:val="24"/>
          <w:lang w:val="ro-RO"/>
        </w:rPr>
        <w:t>hedge</w:t>
      </w:r>
      <w:proofErr w:type="spellEnd"/>
      <w:r w:rsidRPr="009F791D">
        <w:rPr>
          <w:rFonts w:ascii="Times New Roman" w:hAnsi="Times New Roman"/>
          <w:sz w:val="24"/>
          <w:szCs w:val="24"/>
          <w:lang w:val="ro-RO"/>
        </w:rPr>
        <w:t xml:space="preserve">. Operații definite pe mulțimi fuzzy. Relații Clasice. </w:t>
      </w:r>
      <w:proofErr w:type="spellStart"/>
      <w:r w:rsidRPr="00661D8E">
        <w:rPr>
          <w:rFonts w:ascii="Times New Roman" w:hAnsi="Times New Roman"/>
          <w:sz w:val="24"/>
          <w:szCs w:val="24"/>
          <w:lang w:val="ro-RO"/>
        </w:rPr>
        <w:t>Relaţii</w:t>
      </w:r>
      <w:proofErr w:type="spellEnd"/>
      <w:r w:rsidRPr="00661D8E">
        <w:rPr>
          <w:rFonts w:ascii="Times New Roman" w:hAnsi="Times New Roman"/>
          <w:sz w:val="24"/>
          <w:szCs w:val="24"/>
          <w:lang w:val="ro-RO"/>
        </w:rPr>
        <w:t xml:space="preserve"> fuzzy. Regulatoare Fuzzy. Metode de </w:t>
      </w:r>
      <w:proofErr w:type="spellStart"/>
      <w:r w:rsidRPr="00661D8E">
        <w:rPr>
          <w:rFonts w:ascii="Times New Roman" w:hAnsi="Times New Roman"/>
          <w:sz w:val="24"/>
          <w:szCs w:val="24"/>
          <w:lang w:val="ro-RO"/>
        </w:rPr>
        <w:t>fuzzyficare</w:t>
      </w:r>
      <w:proofErr w:type="spellEnd"/>
      <w:r w:rsidRPr="00661D8E">
        <w:rPr>
          <w:rFonts w:ascii="Times New Roman" w:hAnsi="Times New Roman"/>
          <w:sz w:val="24"/>
          <w:szCs w:val="24"/>
          <w:lang w:val="ro-RO"/>
        </w:rPr>
        <w:t xml:space="preserve">; Baze de legi; Metode de </w:t>
      </w:r>
      <w:proofErr w:type="spellStart"/>
      <w:r w:rsidRPr="00661D8E">
        <w:rPr>
          <w:rFonts w:ascii="Times New Roman" w:hAnsi="Times New Roman"/>
          <w:sz w:val="24"/>
          <w:szCs w:val="24"/>
          <w:lang w:val="ro-RO"/>
        </w:rPr>
        <w:t>defuzzyficare</w:t>
      </w:r>
      <w:proofErr w:type="spellEnd"/>
      <w:r w:rsidRPr="00661D8E">
        <w:rPr>
          <w:rFonts w:ascii="Times New Roman" w:hAnsi="Times New Roman"/>
          <w:sz w:val="24"/>
          <w:szCs w:val="24"/>
          <w:lang w:val="ro-RO"/>
        </w:rPr>
        <w:t xml:space="preserve">. Structura regulatoarelor fuzzy. Structura </w:t>
      </w:r>
      <w:proofErr w:type="spellStart"/>
      <w:r w:rsidRPr="00661D8E">
        <w:rPr>
          <w:rFonts w:ascii="Times New Roman" w:hAnsi="Times New Roman"/>
          <w:sz w:val="24"/>
          <w:szCs w:val="24"/>
          <w:lang w:val="ro-RO"/>
        </w:rPr>
        <w:t>Mamdani</w:t>
      </w:r>
      <w:proofErr w:type="spellEnd"/>
      <w:r w:rsidRPr="00661D8E">
        <w:rPr>
          <w:rFonts w:ascii="Times New Roman" w:hAnsi="Times New Roman"/>
          <w:sz w:val="24"/>
          <w:szCs w:val="24"/>
          <w:lang w:val="ro-RO"/>
        </w:rPr>
        <w:t xml:space="preserve">; Structura </w:t>
      </w:r>
      <w:proofErr w:type="spellStart"/>
      <w:r w:rsidRPr="00661D8E">
        <w:rPr>
          <w:rFonts w:ascii="Times New Roman" w:hAnsi="Times New Roman"/>
          <w:sz w:val="24"/>
          <w:szCs w:val="24"/>
          <w:lang w:val="ro-RO"/>
        </w:rPr>
        <w:t>Sugeno</w:t>
      </w:r>
      <w:proofErr w:type="spellEnd"/>
      <w:r w:rsidRPr="00661D8E">
        <w:rPr>
          <w:rFonts w:ascii="Times New Roman" w:hAnsi="Times New Roman"/>
          <w:sz w:val="24"/>
          <w:szCs w:val="24"/>
          <w:lang w:val="ro-RO"/>
        </w:rPr>
        <w:t xml:space="preserve">, Exemple de </w:t>
      </w:r>
      <w:proofErr w:type="spellStart"/>
      <w:r w:rsidRPr="00661D8E">
        <w:rPr>
          <w:rFonts w:ascii="Times New Roman" w:hAnsi="Times New Roman"/>
          <w:sz w:val="24"/>
          <w:szCs w:val="24"/>
          <w:lang w:val="ro-RO"/>
        </w:rPr>
        <w:t>aplicaţii</w:t>
      </w:r>
      <w:proofErr w:type="spellEnd"/>
      <w:r w:rsidRPr="00661D8E">
        <w:rPr>
          <w:rFonts w:ascii="Times New Roman" w:hAnsi="Times New Roman"/>
          <w:sz w:val="24"/>
          <w:szCs w:val="24"/>
          <w:lang w:val="ro-RO"/>
        </w:rPr>
        <w:t xml:space="preserve"> a logicii fuzzy, Realizări hardware ale regulatoarelor fuzzy</w:t>
      </w:r>
    </w:p>
    <w:p w:rsidR="00143BE1" w:rsidRDefault="00143BE1" w:rsidP="00143BE1">
      <w:pPr>
        <w:spacing w:after="100" w:afterAutospacing="1" w:line="240" w:lineRule="auto"/>
        <w:jc w:val="both"/>
        <w:rPr>
          <w:rFonts w:ascii="Times New Roman" w:hAnsi="Times New Roman"/>
        </w:rPr>
      </w:pPr>
    </w:p>
    <w:p w:rsidR="00143BE1" w:rsidRPr="00475DBA" w:rsidRDefault="00143BE1" w:rsidP="00143BE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75DBA"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:rsidR="00143BE1" w:rsidRPr="00475DBA" w:rsidRDefault="00143BE1" w:rsidP="00143BE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Stuart J Russel, Peter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Norvig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Artificial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Intelligence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Modern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Approach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Pretince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Hall 1995,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Arbib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Michael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(1995, 2002): The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Handbook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Brain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Theory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Networks. MIT Press, Cambridge,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Mass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Arbib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Michael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(2000): Warren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McCulloch's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Search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for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Logic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Nervous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System.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Perspect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Biol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Med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43, 193-216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Arbib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Michael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- Érdi Péter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Szentágothai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János (1997):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Organization: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Structure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Function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Dynamics. The MIT Press, Cambridge-London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Eckersley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Peter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OECD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Working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Group in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Neuroinfomatics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(2003):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Neuroscience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Data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Tool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Sharing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: A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Legal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Policy Framework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for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Neuroinformatics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Neuroinformatics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1, 149-166.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Érdi Péter - Lengyel Máté (2003): Matematikai modellek az idegrendszer-kutatásban. In Pléh Csaba - Kovács Gyula - Gulyás Balázs (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szerk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): Kognitív idegtudomány. Osiris, Budapest, 126-148.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Érdi Péter - Somogyvári Zoltán (2002): Post-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Hebbian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Learning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Algorithms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in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Arbib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Michael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. (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.) The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Handbook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Brain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Theory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Networks.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second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The MIT Press, Cambridge, 898-901.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Fiser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József - Nádasdy Zoltán (2003): Neurális kódolás térben és időben. in Pléh Csaba - Kovács Gyula - Gulyás Balázs (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szerk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): Kognitív idegtudomány. Osiris, Budapest, 171-201.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Kiss Tamás - Érdi Péter (2002):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Mesoscopic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Neurodynamics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BioSystems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64, 119-126.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Lengyel Máté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Szatmáry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Zoltán - Érdi Péter (2003):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Dynamically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Detuned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Oscillations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Account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for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Coupled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Rate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Temporal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Code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Place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Cell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Firing.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Hippocampus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13, 700-714.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Natschläger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Thomas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Maass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Wolfgang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Zador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Anthony M. (2001):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Efficient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Temporal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Processing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with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Biologically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Realistic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Dynamic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Synapses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Network: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Computation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in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Systems. 12, 75-87.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Neumann János (1964): A számológép és az agy. Gondolat, Budapest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O'Keefe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John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Recce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Michael (1993):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Phase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Relationship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Between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Hippocampal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Place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Units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EEG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Theta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Rhythm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Hippocampus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3, 317-330.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lastRenderedPageBreak/>
        <w:t>Szentágothai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János - Rényi Alfréd (1956): Az ingerületátvitel valószínűsége egy egyszerű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konvergens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kapcsolású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interneuronális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synapsys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modellben. MTA Matematikai Kutató Int.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Közl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I, 83-91.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Szentágothai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János (1968): Neuronhálózatok és neuronhálózati modellek. MTA Biológiai Osztály Közleményei. 11, 61-71.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Wermter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Stefan - Austin,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Jim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Willshaw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, David (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eds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.) 2001.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Emergent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Computational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Architectures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Based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on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Neuroscience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Springer, Heidelberg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Winograd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Shmuel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Cowan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Jack D. (1963):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Reliable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Computation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in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Presence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Noise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MIT Press, Cambridge, MA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Newell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Allen - Shaw, J. C. - Simon, Herbert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A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(1957):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Empirical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Explorations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with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Logic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Theory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Machine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in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Proceedings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Western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Joint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Computer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Conference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15, 218-239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OECD (2001):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Knowledge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Skills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for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Life -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First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Results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from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PISA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2000, Paris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Searle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John R. (1980):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Minds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Brains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Programs.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Behavioral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Brain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Sciences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3, 417-457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Turing, Alan M. (1950):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Computing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Machinary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Intelligence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Mind. 59, 433-460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Weizenbaum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, Joseph (1965): ELIZA - A Computerprogram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for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the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Study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Natural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Language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Communication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between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Man and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Machine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. </w:t>
      </w:r>
      <w:proofErr w:type="spell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Communications</w:t>
      </w:r>
      <w:proofErr w:type="spell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of ACM, 9, 36-45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URL1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.: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hyperlink r:id="rId5" w:history="1">
        <w:r w:rsidRPr="00475D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hu-HU"/>
          </w:rPr>
          <w:t>http://www-formal.stanford.edu/jmc/mrhug.html</w:t>
        </w:r>
      </w:hyperlink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URL2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.: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hyperlink r:id="rId6" w:history="1">
        <w:r w:rsidRPr="00475D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hu-HU"/>
          </w:rPr>
          <w:t>http://www.hit.uib.no/icame/brown/bcm.html</w:t>
        </w:r>
      </w:hyperlink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URL3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.: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hyperlink r:id="rId7" w:history="1">
        <w:r w:rsidRPr="00475D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hu-HU"/>
          </w:rPr>
          <w:t>http://corpus.nytud.hu/mnsz</w:t>
        </w:r>
      </w:hyperlink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URL4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.: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hyperlink r:id="rId8" w:history="1">
        <w:r w:rsidRPr="00475D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hu-HU"/>
          </w:rPr>
          <w:t>http://www.cis.upenn.edu/~treebank/home.html</w:t>
        </w:r>
      </w:hyperlink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URL5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.: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hyperlink r:id="rId9" w:history="1">
        <w:r w:rsidRPr="00475D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hu-HU"/>
          </w:rPr>
          <w:t>http://nlserv.inf.u-szeged.hu/</w:t>
        </w:r>
      </w:hyperlink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143BE1" w:rsidRPr="00475DBA" w:rsidRDefault="00143BE1" w:rsidP="00143B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475DBA">
        <w:rPr>
          <w:rFonts w:ascii="Times New Roman" w:eastAsia="Times New Roman" w:hAnsi="Times New Roman"/>
          <w:sz w:val="24"/>
          <w:szCs w:val="24"/>
          <w:lang w:val="hu-HU"/>
        </w:rPr>
        <w:t>URL6</w:t>
      </w:r>
      <w:proofErr w:type="gramStart"/>
      <w:r w:rsidRPr="00475DBA">
        <w:rPr>
          <w:rFonts w:ascii="Times New Roman" w:eastAsia="Times New Roman" w:hAnsi="Times New Roman"/>
          <w:sz w:val="24"/>
          <w:szCs w:val="24"/>
          <w:lang w:val="hu-HU"/>
        </w:rPr>
        <w:t>.:</w:t>
      </w:r>
      <w:proofErr w:type="gramEnd"/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hyperlink r:id="rId10" w:history="1">
        <w:r w:rsidRPr="00475D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hu-HU"/>
          </w:rPr>
          <w:t>http://www.icsi.berkeley.edu/~framenet</w:t>
        </w:r>
      </w:hyperlink>
      <w:r w:rsidRPr="00475DB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143BE1" w:rsidRPr="00475DBA" w:rsidRDefault="00143BE1" w:rsidP="00143B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hu-HU"/>
        </w:rPr>
      </w:pPr>
      <w:r w:rsidRPr="00475DBA">
        <w:rPr>
          <w:lang w:val="hu-HU"/>
        </w:rPr>
        <w:t>URL7</w:t>
      </w:r>
      <w:proofErr w:type="gramStart"/>
      <w:r w:rsidRPr="00475DBA">
        <w:rPr>
          <w:lang w:val="hu-HU"/>
        </w:rPr>
        <w:t>.:</w:t>
      </w:r>
      <w:proofErr w:type="gramEnd"/>
      <w:r w:rsidRPr="00475DBA">
        <w:rPr>
          <w:lang w:val="hu-HU"/>
        </w:rPr>
        <w:t xml:space="preserve"> </w:t>
      </w:r>
      <w:hyperlink r:id="rId11" w:history="1">
        <w:r w:rsidRPr="00475DBA">
          <w:rPr>
            <w:rStyle w:val="Hyperlink"/>
            <w:lang w:val="hu-HU"/>
          </w:rPr>
          <w:t>http://www.hcu.ox.ac.uk/BNC</w:t>
        </w:r>
      </w:hyperlink>
      <w:r w:rsidRPr="00475DBA">
        <w:rPr>
          <w:lang w:val="hu-HU"/>
        </w:rPr>
        <w:t xml:space="preserve"> </w:t>
      </w:r>
    </w:p>
    <w:p w:rsidR="00143BE1" w:rsidRPr="00475DBA" w:rsidRDefault="00143BE1" w:rsidP="00143BE1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lang w:val="hu-HU"/>
        </w:rPr>
      </w:pPr>
      <w:r w:rsidRPr="00475DBA">
        <w:rPr>
          <w:lang w:val="hu-HU"/>
        </w:rPr>
        <w:t>URL8</w:t>
      </w:r>
      <w:proofErr w:type="gramStart"/>
      <w:r w:rsidRPr="00475DBA">
        <w:rPr>
          <w:lang w:val="hu-HU"/>
        </w:rPr>
        <w:t>.:</w:t>
      </w:r>
      <w:proofErr w:type="gramEnd"/>
      <w:r w:rsidRPr="00475DBA">
        <w:rPr>
          <w:lang w:val="hu-HU"/>
        </w:rPr>
        <w:t xml:space="preserve"> </w:t>
      </w:r>
      <w:hyperlink r:id="rId12" w:history="1">
        <w:r w:rsidRPr="00475DBA">
          <w:rPr>
            <w:rStyle w:val="Hyperlink"/>
            <w:lang w:val="hu-HU"/>
          </w:rPr>
          <w:t>http://www.cyc.com</w:t>
        </w:r>
      </w:hyperlink>
      <w:r w:rsidRPr="00475DBA">
        <w:rPr>
          <w:lang w:val="hu-HU"/>
        </w:rPr>
        <w:t xml:space="preserve"> </w:t>
      </w:r>
    </w:p>
    <w:p w:rsidR="0077781D" w:rsidRDefault="0077781D"/>
    <w:sectPr w:rsidR="00777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F6D"/>
    <w:multiLevelType w:val="hybridMultilevel"/>
    <w:tmpl w:val="D366803E"/>
    <w:lvl w:ilvl="0" w:tplc="7530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A6A20"/>
    <w:multiLevelType w:val="hybridMultilevel"/>
    <w:tmpl w:val="20A49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D91705"/>
    <w:multiLevelType w:val="hybridMultilevel"/>
    <w:tmpl w:val="7F10E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23"/>
    <w:rsid w:val="00143BE1"/>
    <w:rsid w:val="0069095A"/>
    <w:rsid w:val="0077781D"/>
    <w:rsid w:val="007E4723"/>
    <w:rsid w:val="00D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7691"/>
  <w15:chartTrackingRefBased/>
  <w15:docId w15:val="{8BCDA287-4EFB-40C4-97A6-E41D5956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3BE1"/>
    <w:rPr>
      <w:color w:val="0000FF"/>
      <w:u w:val="single"/>
    </w:rPr>
  </w:style>
  <w:style w:type="paragraph" w:styleId="NormalWeb">
    <w:name w:val="Normal (Web)"/>
    <w:basedOn w:val="Normal"/>
    <w:rsid w:val="00143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14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.upenn.edu/~treebank/hom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rpus.nytud.hu/mnsz" TargetMode="External"/><Relationship Id="rId12" Type="http://schemas.openxmlformats.org/officeDocument/2006/relationships/hyperlink" Target="http://www.cy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t.uib.no/icame/brown/bcm.html" TargetMode="External"/><Relationship Id="rId11" Type="http://schemas.openxmlformats.org/officeDocument/2006/relationships/hyperlink" Target="http://www.hcu.ox.ac.uk/BNC" TargetMode="External"/><Relationship Id="rId5" Type="http://schemas.openxmlformats.org/officeDocument/2006/relationships/hyperlink" Target="http://www-formal.stanford.edu/jmc/mrhug.html" TargetMode="External"/><Relationship Id="rId10" Type="http://schemas.openxmlformats.org/officeDocument/2006/relationships/hyperlink" Target="http://www.icsi.berkeley.edu/~frame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serv.inf.u-szeged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Juhasz Melinda</cp:lastModifiedBy>
  <cp:revision>3</cp:revision>
  <dcterms:created xsi:type="dcterms:W3CDTF">2018-11-23T09:03:00Z</dcterms:created>
  <dcterms:modified xsi:type="dcterms:W3CDTF">2018-11-23T09:06:00Z</dcterms:modified>
</cp:coreProperties>
</file>