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3D" w:rsidRPr="00A523D8" w:rsidRDefault="00E85A3D" w:rsidP="00A37DE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A523D8">
        <w:rPr>
          <w:b/>
          <w:sz w:val="28"/>
          <w:szCs w:val="28"/>
          <w:lang w:val="ro-RO"/>
        </w:rPr>
        <w:t>TEMATICA CONCURSULUI PT. POSTUL DE LECTOR POZ. 1</w:t>
      </w:r>
      <w:r>
        <w:rPr>
          <w:b/>
          <w:sz w:val="28"/>
          <w:szCs w:val="28"/>
          <w:lang w:val="ro-RO"/>
        </w:rPr>
        <w:t>6</w:t>
      </w:r>
    </w:p>
    <w:p w:rsidR="00E85A3D" w:rsidRPr="00A523D8" w:rsidRDefault="00D73E64" w:rsidP="00A37DE9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360" w:line="276" w:lineRule="auto"/>
        <w:ind w:left="289" w:hanging="289"/>
        <w:jc w:val="both"/>
        <w:rPr>
          <w:b/>
          <w:sz w:val="24"/>
          <w:szCs w:val="24"/>
          <w:lang w:val="ro-RO"/>
        </w:rPr>
      </w:pPr>
      <w:r w:rsidRPr="00D73E64">
        <w:rPr>
          <w:b/>
          <w:caps/>
          <w:sz w:val="24"/>
          <w:szCs w:val="24"/>
          <w:lang w:val="ro-RO"/>
        </w:rPr>
        <w:t xml:space="preserve">Expertiză şi consultanţă fiscală </w:t>
      </w:r>
      <w:r w:rsidR="00E85A3D" w:rsidRPr="00A523D8">
        <w:rPr>
          <w:b/>
          <w:sz w:val="24"/>
          <w:szCs w:val="24"/>
          <w:lang w:val="ro-RO"/>
        </w:rPr>
        <w:t>(curs)</w:t>
      </w:r>
    </w:p>
    <w:p w:rsidR="00E85A3D" w:rsidRPr="00A523D8" w:rsidRDefault="00E85A3D" w:rsidP="00A37DE9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Tematica disciplinei:</w:t>
      </w:r>
    </w:p>
    <w:p w:rsidR="004A65B5" w:rsidRPr="004A65B5" w:rsidRDefault="00E85A3D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A523D8">
        <w:rPr>
          <w:sz w:val="24"/>
          <w:szCs w:val="24"/>
          <w:lang w:val="ro-RO"/>
        </w:rPr>
        <w:t>1.</w:t>
      </w:r>
      <w:r w:rsidRPr="00A523D8">
        <w:rPr>
          <w:sz w:val="24"/>
          <w:szCs w:val="24"/>
          <w:lang w:val="ro-RO"/>
        </w:rPr>
        <w:tab/>
      </w:r>
      <w:r w:rsidR="004A65B5" w:rsidRPr="004A65B5">
        <w:rPr>
          <w:sz w:val="24"/>
          <w:szCs w:val="24"/>
          <w:lang w:val="ro-RO"/>
        </w:rPr>
        <w:t>Conceptul de expertiză contabila și de consultantă fiscală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2.</w:t>
      </w:r>
      <w:r w:rsidRPr="004A65B5">
        <w:rPr>
          <w:sz w:val="24"/>
          <w:szCs w:val="24"/>
          <w:lang w:val="ro-RO"/>
        </w:rPr>
        <w:tab/>
        <w:t>Organizarea activității de expertiza contabilă și de consultanță fiscală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3.</w:t>
      </w:r>
      <w:r w:rsidRPr="004A65B5">
        <w:rPr>
          <w:sz w:val="24"/>
          <w:szCs w:val="24"/>
          <w:lang w:val="ro-RO"/>
        </w:rPr>
        <w:tab/>
        <w:t>Atribuții/competente ale CECCAR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4.</w:t>
      </w:r>
      <w:r w:rsidRPr="004A65B5">
        <w:rPr>
          <w:sz w:val="24"/>
          <w:szCs w:val="24"/>
          <w:lang w:val="ro-RO"/>
        </w:rPr>
        <w:tab/>
        <w:t>Calitatea de expert contabil, contabil autorizat si de consultant fiscal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5.</w:t>
      </w:r>
      <w:r w:rsidRPr="004A65B5">
        <w:rPr>
          <w:sz w:val="24"/>
          <w:szCs w:val="24"/>
          <w:lang w:val="ro-RO"/>
        </w:rPr>
        <w:tab/>
        <w:t>Situații de incompatibilitate si modul de rezolvare a lor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6.</w:t>
      </w:r>
      <w:r w:rsidRPr="004A65B5">
        <w:rPr>
          <w:sz w:val="24"/>
          <w:szCs w:val="24"/>
          <w:lang w:val="ro-RO"/>
        </w:rPr>
        <w:tab/>
        <w:t>Metodologia de exercitare a expertizei contabile judiciare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7.</w:t>
      </w:r>
      <w:r w:rsidRPr="004A65B5">
        <w:rPr>
          <w:sz w:val="24"/>
          <w:szCs w:val="24"/>
          <w:lang w:val="ro-RO"/>
        </w:rPr>
        <w:tab/>
        <w:t>Expertiza contabilă în materie civilă şi materie penală și comercială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8.</w:t>
      </w:r>
      <w:r w:rsidRPr="004A65B5">
        <w:rPr>
          <w:sz w:val="24"/>
          <w:szCs w:val="24"/>
          <w:lang w:val="ro-RO"/>
        </w:rPr>
        <w:tab/>
        <w:t>Expertiza contabilă amiabilă – extrajudiciară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9.</w:t>
      </w:r>
      <w:r w:rsidRPr="004A65B5">
        <w:rPr>
          <w:sz w:val="24"/>
          <w:szCs w:val="24"/>
          <w:lang w:val="ro-RO"/>
        </w:rPr>
        <w:tab/>
        <w:t>Modalități de exercitare a activității de consultanță fiscală</w:t>
      </w:r>
    </w:p>
    <w:p w:rsidR="004A65B5" w:rsidRPr="004A65B5" w:rsidRDefault="004A65B5" w:rsidP="00A37DE9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10.</w:t>
      </w:r>
      <w:r w:rsidRPr="004A65B5">
        <w:rPr>
          <w:sz w:val="24"/>
          <w:szCs w:val="24"/>
          <w:lang w:val="ro-RO"/>
        </w:rPr>
        <w:tab/>
        <w:t>Documente întocmite și modalități de valorificare a lor</w:t>
      </w:r>
    </w:p>
    <w:p w:rsidR="00E85A3D" w:rsidRPr="00951317" w:rsidRDefault="00E85A3D" w:rsidP="00A37DE9">
      <w:pPr>
        <w:spacing w:line="276" w:lineRule="auto"/>
        <w:jc w:val="both"/>
        <w:rPr>
          <w:sz w:val="16"/>
          <w:szCs w:val="16"/>
          <w:lang w:val="ro-RO"/>
        </w:rPr>
      </w:pPr>
    </w:p>
    <w:p w:rsidR="00E85A3D" w:rsidRPr="00A523D8" w:rsidRDefault="00E85A3D" w:rsidP="00A37DE9">
      <w:pPr>
        <w:numPr>
          <w:ilvl w:val="1"/>
          <w:numId w:val="2"/>
        </w:numPr>
        <w:spacing w:line="276" w:lineRule="auto"/>
        <w:ind w:left="0" w:firstLine="0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Bibliografia disciplinei:</w:t>
      </w:r>
    </w:p>
    <w:p w:rsidR="004A65B5" w:rsidRPr="00A37DE9" w:rsidRDefault="004A65B5" w:rsidP="00A37DE9">
      <w:pPr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lang w:val="ro-RO"/>
        </w:rPr>
      </w:pPr>
      <w:r w:rsidRPr="00A37DE9">
        <w:rPr>
          <w:sz w:val="24"/>
          <w:lang w:val="ro-RO"/>
        </w:rPr>
        <w:t>Matei Nicoleta Cristina , Marin Tole, Expertiza contabila. Aspecte teoretice, studii de caz, teste grila, Editura: Editura Pro Universitaria, 2016</w:t>
      </w:r>
    </w:p>
    <w:p w:rsidR="004A65B5" w:rsidRPr="00A37DE9" w:rsidRDefault="004A65B5" w:rsidP="00A37DE9">
      <w:pPr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lang w:val="ro-RO"/>
        </w:rPr>
      </w:pPr>
      <w:r w:rsidRPr="00A37DE9">
        <w:rPr>
          <w:sz w:val="24"/>
          <w:lang w:val="ro-RO"/>
        </w:rPr>
        <w:t>Boulescu Mircea, Ghiță Marcel – Expertiza contabilă, Editura Didactică şi Pedagogică, Bucureşti 2001;</w:t>
      </w:r>
    </w:p>
    <w:p w:rsidR="004A65B5" w:rsidRPr="00A37DE9" w:rsidRDefault="004A65B5" w:rsidP="00A37DE9">
      <w:pPr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lang w:val="ro-RO"/>
        </w:rPr>
      </w:pPr>
      <w:r w:rsidRPr="00A37DE9">
        <w:rPr>
          <w:sz w:val="24"/>
          <w:lang w:val="ro-RO"/>
        </w:rPr>
        <w:t>CECCAR – Reglementări privind profesia, etica şi deontologia;</w:t>
      </w:r>
    </w:p>
    <w:p w:rsidR="00E85A3D" w:rsidRPr="00A37DE9" w:rsidRDefault="004A65B5" w:rsidP="00A37DE9">
      <w:pPr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lang w:val="ro-RO"/>
        </w:rPr>
      </w:pPr>
      <w:r w:rsidRPr="00A37DE9">
        <w:rPr>
          <w:sz w:val="24"/>
          <w:lang w:val="ro-RO"/>
        </w:rPr>
        <w:t>Ordonanţa Guvernului nr. 65/1994 privind organizarea activităţii de expertizãcontabilãşi a contabililor autorizaţi, publicatã în Monitorul Oficial al României nr. 243/30.08.1994, aprobatã prin Legea nr. 42/1995, publicatã în Monitorul Oficial al României nr. 103/29.05.1995, cu modificările şi completările ulterioare, şi Regulamentul de organizare şifuncţionare al CECCAR.</w:t>
      </w:r>
    </w:p>
    <w:p w:rsidR="00E85A3D" w:rsidRPr="00A523D8" w:rsidRDefault="00D73E64" w:rsidP="00A37DE9">
      <w:pPr>
        <w:numPr>
          <w:ilvl w:val="0"/>
          <w:numId w:val="2"/>
        </w:numPr>
        <w:spacing w:before="360" w:after="120" w:line="276" w:lineRule="auto"/>
        <w:ind w:left="289" w:hanging="289"/>
        <w:jc w:val="both"/>
        <w:rPr>
          <w:b/>
          <w:sz w:val="24"/>
          <w:szCs w:val="24"/>
          <w:lang w:val="ro-RO"/>
        </w:rPr>
      </w:pPr>
      <w:r w:rsidRPr="00D73E64">
        <w:rPr>
          <w:b/>
          <w:caps/>
          <w:sz w:val="24"/>
          <w:szCs w:val="24"/>
          <w:lang w:val="ro-RO"/>
        </w:rPr>
        <w:t xml:space="preserve">Contabilitate de gestiune </w:t>
      </w:r>
      <w:r w:rsidRPr="00A523D8">
        <w:rPr>
          <w:b/>
          <w:sz w:val="24"/>
          <w:szCs w:val="24"/>
          <w:lang w:val="ro-RO"/>
        </w:rPr>
        <w:t>(curs</w:t>
      </w:r>
      <w:r w:rsidR="00E85A3D" w:rsidRPr="00A523D8">
        <w:rPr>
          <w:b/>
          <w:sz w:val="24"/>
          <w:szCs w:val="24"/>
          <w:lang w:val="ro-RO"/>
        </w:rPr>
        <w:t>)</w:t>
      </w:r>
    </w:p>
    <w:p w:rsidR="00E85A3D" w:rsidRPr="00336F17" w:rsidRDefault="00E85A3D" w:rsidP="00A37DE9">
      <w:pPr>
        <w:numPr>
          <w:ilvl w:val="1"/>
          <w:numId w:val="3"/>
        </w:numPr>
        <w:spacing w:line="276" w:lineRule="auto"/>
        <w:ind w:left="851" w:hanging="425"/>
        <w:jc w:val="both"/>
        <w:rPr>
          <w:b/>
          <w:sz w:val="24"/>
          <w:szCs w:val="24"/>
          <w:lang w:val="ro-RO"/>
        </w:rPr>
      </w:pPr>
      <w:r w:rsidRPr="00336F17">
        <w:rPr>
          <w:b/>
          <w:sz w:val="24"/>
          <w:szCs w:val="24"/>
          <w:lang w:val="ro-RO"/>
        </w:rPr>
        <w:t>Tematica disciplinei: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Conceptul, obiectivele, metoda şi sarcinile contabilităţii manageriale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Conceptul de cheltuială şi cost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Concepţii generale de organizare a contabilităţii de gestiune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Activitatea de bugetare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Metodologia costurilor integrale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Contabilitatea managerială a costurilor globale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Contabilitatea managerială a costurilor pe faze de fabricaţie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Contabilitatea managerială a costurilor pe comenzi de fabricaţie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Metoda costurilor standard şi contabilitatea manageriala a costurilor parțiale</w:t>
      </w:r>
    </w:p>
    <w:p w:rsidR="004A65B5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lastRenderedPageBreak/>
        <w:t>Metode moderne de calculaţie a costurilor</w:t>
      </w:r>
    </w:p>
    <w:p w:rsidR="00E85A3D" w:rsidRPr="004A65B5" w:rsidRDefault="004A65B5" w:rsidP="00A37DE9">
      <w:pPr>
        <w:pStyle w:val="ListParagraph"/>
        <w:numPr>
          <w:ilvl w:val="0"/>
          <w:numId w:val="5"/>
        </w:numPr>
        <w:spacing w:line="276" w:lineRule="auto"/>
        <w:ind w:left="720" w:firstLine="0"/>
        <w:jc w:val="both"/>
        <w:rPr>
          <w:sz w:val="24"/>
          <w:lang w:val="ro-RO"/>
        </w:rPr>
      </w:pPr>
      <w:r w:rsidRPr="004A65B5">
        <w:rPr>
          <w:sz w:val="24"/>
          <w:lang w:val="ro-RO"/>
        </w:rPr>
        <w:t>Analiza performanţelor pe baza contabilităţii manageriale</w:t>
      </w:r>
    </w:p>
    <w:p w:rsidR="000100A1" w:rsidRDefault="000100A1" w:rsidP="00A37DE9">
      <w:pPr>
        <w:spacing w:line="276" w:lineRule="auto"/>
        <w:ind w:left="426"/>
        <w:jc w:val="both"/>
        <w:rPr>
          <w:b/>
          <w:sz w:val="24"/>
          <w:szCs w:val="24"/>
          <w:lang w:val="ro-RO"/>
        </w:rPr>
      </w:pPr>
    </w:p>
    <w:p w:rsidR="00E85A3D" w:rsidRPr="00336F17" w:rsidRDefault="00E85A3D" w:rsidP="00A37DE9">
      <w:p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336F17">
        <w:rPr>
          <w:b/>
          <w:sz w:val="24"/>
          <w:szCs w:val="24"/>
          <w:lang w:val="ro-RO"/>
        </w:rPr>
        <w:t>2.2. Bibliografia disciplinei:</w:t>
      </w:r>
    </w:p>
    <w:p w:rsidR="004A65B5" w:rsidRPr="004A65B5" w:rsidRDefault="004A65B5" w:rsidP="00A37DE9">
      <w:pPr>
        <w:pStyle w:val="ListParagraph"/>
        <w:numPr>
          <w:ilvl w:val="0"/>
          <w:numId w:val="7"/>
        </w:numPr>
        <w:spacing w:line="276" w:lineRule="auto"/>
        <w:ind w:left="1077" w:hanging="357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Henri Bouquin, Contabilitate de gestiune, Editura Tipo Moldova, Iași, 2010;</w:t>
      </w:r>
    </w:p>
    <w:p w:rsidR="004A65B5" w:rsidRPr="004A65B5" w:rsidRDefault="004A65B5" w:rsidP="00A37DE9">
      <w:pPr>
        <w:pStyle w:val="ListParagraph"/>
        <w:numPr>
          <w:ilvl w:val="0"/>
          <w:numId w:val="7"/>
        </w:numPr>
        <w:spacing w:line="276" w:lineRule="auto"/>
        <w:ind w:left="1077" w:hanging="357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Neculai Tabara, Sorin Briciu, Actualități și perspective în contabilitate și control de gestiune, Editura Tipo Moldova, Iași, 2012;</w:t>
      </w:r>
    </w:p>
    <w:p w:rsidR="004A65B5" w:rsidRDefault="004A65B5" w:rsidP="00A37DE9">
      <w:pPr>
        <w:pStyle w:val="ListParagraph"/>
        <w:numPr>
          <w:ilvl w:val="0"/>
          <w:numId w:val="7"/>
        </w:numPr>
        <w:spacing w:line="276" w:lineRule="auto"/>
        <w:ind w:left="1077" w:hanging="357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Florinel Marian Sgardea, Anca Tutu, Cleopatra Sendroiu, Mihai Vuta, Elena Monica Sabau, Contabilitate manageriala aprofundata, Editura ASE, București, 2011;</w:t>
      </w:r>
    </w:p>
    <w:p w:rsidR="004A65B5" w:rsidRPr="004A65B5" w:rsidRDefault="004A65B5" w:rsidP="00A37DE9">
      <w:pPr>
        <w:pStyle w:val="ListParagraph"/>
        <w:numPr>
          <w:ilvl w:val="0"/>
          <w:numId w:val="7"/>
        </w:numPr>
        <w:spacing w:line="276" w:lineRule="auto"/>
        <w:ind w:left="1077" w:hanging="357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* * *, Ordinul Ministerului Finanţelor publice nr. 1826/23.12.2004. M.Of.86/2004.</w:t>
      </w:r>
    </w:p>
    <w:p w:rsidR="004A65B5" w:rsidRPr="004A65B5" w:rsidRDefault="004A65B5" w:rsidP="00A37DE9">
      <w:pPr>
        <w:pStyle w:val="ListParagraph"/>
        <w:numPr>
          <w:ilvl w:val="0"/>
          <w:numId w:val="7"/>
        </w:numPr>
        <w:spacing w:line="276" w:lineRule="auto"/>
        <w:ind w:left="1077" w:hanging="357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* * * , Legea contabilităţii Nr. 82/1991, 2005, M.Of. Nr. 48/14.01.2005.</w:t>
      </w:r>
    </w:p>
    <w:p w:rsidR="004A65B5" w:rsidRPr="004A65B5" w:rsidRDefault="004A65B5" w:rsidP="00A37DE9">
      <w:pPr>
        <w:pStyle w:val="ListParagraph"/>
        <w:numPr>
          <w:ilvl w:val="0"/>
          <w:numId w:val="7"/>
        </w:numPr>
        <w:spacing w:line="276" w:lineRule="auto"/>
        <w:ind w:left="1077" w:hanging="357"/>
        <w:rPr>
          <w:sz w:val="24"/>
          <w:szCs w:val="24"/>
          <w:lang w:val="ro-RO"/>
        </w:rPr>
      </w:pPr>
      <w:r w:rsidRPr="004A65B5">
        <w:rPr>
          <w:sz w:val="24"/>
          <w:szCs w:val="24"/>
          <w:lang w:val="ro-RO"/>
        </w:rPr>
        <w:t>* * *, Ordinul Ministerului Finanţelor Publice, Nr. 186/22.12.2003 pentru aprobarea Precizărilor privind unele măsuri referitoare la organizarea şi conducerea contabilităţii manageriale M.Of.Nr.23/12.01.2004.</w:t>
      </w:r>
    </w:p>
    <w:p w:rsidR="00D73E64" w:rsidRPr="00A523D8" w:rsidRDefault="00D73E64" w:rsidP="00A37DE9">
      <w:pPr>
        <w:numPr>
          <w:ilvl w:val="0"/>
          <w:numId w:val="3"/>
        </w:numPr>
        <w:spacing w:before="360" w:after="120" w:line="276" w:lineRule="auto"/>
        <w:ind w:left="357" w:hanging="357"/>
        <w:jc w:val="both"/>
        <w:rPr>
          <w:b/>
          <w:sz w:val="24"/>
          <w:szCs w:val="24"/>
          <w:lang w:val="ro-RO"/>
        </w:rPr>
      </w:pPr>
      <w:r w:rsidRPr="00D73E64">
        <w:rPr>
          <w:b/>
          <w:caps/>
          <w:sz w:val="24"/>
          <w:szCs w:val="24"/>
          <w:lang w:val="ro-RO"/>
        </w:rPr>
        <w:t xml:space="preserve">Contabilitate </w:t>
      </w:r>
      <w:r w:rsidR="007C78E5" w:rsidRPr="007C78E5">
        <w:rPr>
          <w:b/>
          <w:caps/>
          <w:sz w:val="24"/>
          <w:szCs w:val="24"/>
          <w:lang w:val="ro-RO"/>
        </w:rPr>
        <w:t xml:space="preserve">financiară </w:t>
      </w:r>
      <w:r w:rsidRPr="00A523D8">
        <w:rPr>
          <w:b/>
          <w:sz w:val="24"/>
          <w:szCs w:val="24"/>
          <w:lang w:val="ro-RO"/>
        </w:rPr>
        <w:t>(curs)</w:t>
      </w:r>
    </w:p>
    <w:p w:rsidR="00E85A3D" w:rsidRPr="00A523D8" w:rsidRDefault="00E85A3D" w:rsidP="00A37DE9">
      <w:pPr>
        <w:numPr>
          <w:ilvl w:val="1"/>
          <w:numId w:val="3"/>
        </w:numPr>
        <w:spacing w:line="276" w:lineRule="auto"/>
        <w:ind w:left="851" w:hanging="425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Tematica disciplinei: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Cadrul teoretic – normativ al contabilităţii financiare în România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 xml:space="preserve">Contabilitatea imobilizărilor   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imobilizărilor necorporale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imobilizărilor corporale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imobilizărilor în curs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imobilizărilor financiare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amortizărilor privind imobilizările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ajustărilor pentru deprecierea imobilizărilor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stocurilor şi a producţiei în curs de execuţie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stocurilor de materii şi materiale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producţiei în curs de execuţie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produselor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stocurilor aflate la terţi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animalelor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mărfurilor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ambalajelor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ajustărilor pentru deprecierea stocurilor şi a producţiei în curs de execuţie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datoriilor şi</w:t>
      </w:r>
      <w:r w:rsidR="00E54CB8">
        <w:rPr>
          <w:sz w:val="24"/>
          <w:szCs w:val="24"/>
          <w:lang w:val="ro-RO"/>
        </w:rPr>
        <w:t xml:space="preserve"> </w:t>
      </w:r>
      <w:r w:rsidRPr="000F1321">
        <w:rPr>
          <w:sz w:val="24"/>
          <w:szCs w:val="24"/>
          <w:lang w:val="ro-RO"/>
        </w:rPr>
        <w:t>creanţelor</w:t>
      </w:r>
      <w:r w:rsidR="00E54CB8">
        <w:rPr>
          <w:sz w:val="24"/>
          <w:szCs w:val="24"/>
          <w:lang w:val="ro-RO"/>
        </w:rPr>
        <w:t xml:space="preserve"> </w:t>
      </w:r>
      <w:r w:rsidRPr="000F1321">
        <w:rPr>
          <w:sz w:val="24"/>
          <w:szCs w:val="24"/>
          <w:lang w:val="ro-RO"/>
        </w:rPr>
        <w:t>faţă de terţi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furnizorilor şi a conturilor asimilate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lastRenderedPageBreak/>
        <w:t>Contabilitatea clienţilorşi a conturilor asimilate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datoriilor şicreanţelorfaţă de personal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datoriilor şicreanţelorfaţă de asigurării sociale,  protecţie socială şi a conturilor asimilate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datoriilor şicreanţelorfaţă de bugetului de stat şi fonduri speciale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datoriilor şicreanţelorfaţă de asociaţişifaţă de grup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datoriilor şicreanţelorfaţă de diverşi debitori şi creditori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operaţiunilor de regularizare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decontărilor în cadrul unităţii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ajustărilor pentru deprecierea creanţelor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trezoreriei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investiţiilor financiare pe termen scurt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conturilor bancare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casieriei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acreditivelor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viramentelor interne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provizioanelor pentru deprecierea conturilor de trezorerie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cu stocuri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cu lucrări şi servicii executate de terţi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alte servicii executate de terţi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cu alte impozite, taxe şi vărsăminte asimilate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cu personalul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altor cheltuieli de exploatare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financiare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cu amortizări, ajustări şi provizioane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cheltuielilor cu impozitul pe profit şi alte impozite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veniturilor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Venituri care intră în cifra de afaceri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Venituri din variaţia stocurilor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Venituri din producţia de imobilizări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Venituri din subvenţii de exploatare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Alte venituri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Venituri financiare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Venituri din ajustări şi provizioane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Închiderea conturilor de venituri şi cheltuieli şi lucrări de raportare contabilă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 xml:space="preserve">Închiderea conturilor de venituri 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Închiderea conturilor de cheltuieli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Situaţi financiare de raportare contabilă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lastRenderedPageBreak/>
        <w:t>Note explicative şi politici contabile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Formulare şi registre privind activitatea financiar-contabilă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Documente cu regim special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Documente de evidenţă a imobilizărilor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Documente de evidenţa stocurilor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Documente de evidenţă a salariilor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Documente de evidenţă a mijloacelor băneşti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Registre de contabilitate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Formulare privind declararea obligaţiilor de plată</w:t>
      </w:r>
    </w:p>
    <w:p w:rsidR="004A65B5" w:rsidRPr="000F1321" w:rsidRDefault="004A65B5" w:rsidP="00A37DE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capitalurilor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capitalului social şi a rezervelor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rezultatului rezultat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rezultatului exerciţiului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subvenţiilor pentru investiţii</w:t>
      </w:r>
    </w:p>
    <w:p w:rsidR="004A65B5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provizioanelor pentru riscuri şi cheltuieli</w:t>
      </w:r>
    </w:p>
    <w:p w:rsidR="000F1321" w:rsidRPr="000F1321" w:rsidRDefault="004A65B5" w:rsidP="00A37DE9">
      <w:pPr>
        <w:pStyle w:val="ListParagraph"/>
        <w:numPr>
          <w:ilvl w:val="1"/>
          <w:numId w:val="8"/>
        </w:num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Contabilitatea împrumuturilor şi datoriilor asimilate</w:t>
      </w:r>
    </w:p>
    <w:p w:rsidR="00E85A3D" w:rsidRPr="00A523D8" w:rsidRDefault="00E85A3D" w:rsidP="00A37DE9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:rsidR="00E85A3D" w:rsidRPr="00A523D8" w:rsidRDefault="00E85A3D" w:rsidP="00A37DE9">
      <w:pPr>
        <w:numPr>
          <w:ilvl w:val="1"/>
          <w:numId w:val="3"/>
        </w:numPr>
        <w:spacing w:line="276" w:lineRule="auto"/>
        <w:ind w:left="851" w:hanging="425"/>
        <w:jc w:val="both"/>
        <w:rPr>
          <w:b/>
          <w:sz w:val="24"/>
          <w:szCs w:val="24"/>
          <w:lang w:val="ro-RO"/>
        </w:rPr>
      </w:pPr>
      <w:r w:rsidRPr="00A523D8">
        <w:rPr>
          <w:b/>
          <w:sz w:val="24"/>
          <w:szCs w:val="24"/>
          <w:lang w:val="ro-RO"/>
        </w:rPr>
        <w:t>Bibliografia disciplinei:</w:t>
      </w:r>
    </w:p>
    <w:p w:rsidR="000F1321" w:rsidRPr="000F1321" w:rsidRDefault="000F1321" w:rsidP="00A37DE9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***, Ghidul pentru pregătirea candidaților la examenul de acces la stagiu pentru obținerea calității de expert contabil și contabil autorizat, Editura CECCAR, București, 2016</w:t>
      </w:r>
    </w:p>
    <w:p w:rsidR="007C78E5" w:rsidRPr="000F1321" w:rsidRDefault="000F1321" w:rsidP="00A37DE9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Pântea Iacob Petru, – Bodea Gheorghe, Contabilitatea financiară, Editura Intelcredo, Deva 2013</w:t>
      </w:r>
    </w:p>
    <w:p w:rsidR="000F1321" w:rsidRPr="000F1321" w:rsidRDefault="000F1321" w:rsidP="00A37DE9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***; Legea Contabilităţii  nr.82/1991, republicată, M.Of. nr.48/14.01.2005</w:t>
      </w:r>
    </w:p>
    <w:p w:rsidR="000F1321" w:rsidRPr="000F1321" w:rsidRDefault="000F1321" w:rsidP="00A37DE9">
      <w:pPr>
        <w:pStyle w:val="ListParagraph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***; Ordin MFP 1802/2014 pentru aprobarea Reglementărilor contabile privind situațiile financiare anuale individuale și situațiile financiare anuale consolidate</w:t>
      </w:r>
    </w:p>
    <w:p w:rsidR="007C78E5" w:rsidRPr="00A523D8" w:rsidRDefault="007C78E5" w:rsidP="00A37DE9">
      <w:pPr>
        <w:numPr>
          <w:ilvl w:val="0"/>
          <w:numId w:val="3"/>
        </w:numPr>
        <w:spacing w:before="360" w:after="120" w:line="276" w:lineRule="auto"/>
        <w:ind w:left="357" w:hanging="357"/>
        <w:jc w:val="both"/>
        <w:rPr>
          <w:b/>
          <w:sz w:val="24"/>
          <w:szCs w:val="24"/>
          <w:lang w:val="ro-RO"/>
        </w:rPr>
      </w:pPr>
      <w:r w:rsidRPr="007C78E5">
        <w:rPr>
          <w:b/>
          <w:caps/>
          <w:sz w:val="24"/>
          <w:szCs w:val="24"/>
          <w:lang w:val="ro-RO"/>
        </w:rPr>
        <w:t>Elaborarea lucrării de licentă</w:t>
      </w:r>
      <w:r w:rsidR="00FC3B82">
        <w:rPr>
          <w:b/>
          <w:caps/>
          <w:sz w:val="24"/>
          <w:szCs w:val="24"/>
          <w:lang w:val="ro-RO"/>
        </w:rPr>
        <w:t xml:space="preserve"> I. și II. </w:t>
      </w:r>
      <w:r w:rsidRPr="00A523D8">
        <w:rPr>
          <w:b/>
          <w:sz w:val="24"/>
          <w:szCs w:val="24"/>
          <w:lang w:val="ro-RO"/>
        </w:rPr>
        <w:t>(curs)</w:t>
      </w:r>
    </w:p>
    <w:p w:rsidR="00E85A3D" w:rsidRDefault="00E85A3D" w:rsidP="00A37DE9">
      <w:p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4.1. </w:t>
      </w:r>
      <w:r w:rsidRPr="00A523D8">
        <w:rPr>
          <w:b/>
          <w:sz w:val="24"/>
          <w:szCs w:val="24"/>
          <w:lang w:val="ro-RO"/>
        </w:rPr>
        <w:t>Tematica disciplinei</w:t>
      </w:r>
      <w:r>
        <w:rPr>
          <w:b/>
          <w:sz w:val="24"/>
          <w:szCs w:val="24"/>
          <w:lang w:val="ro-RO"/>
        </w:rPr>
        <w:t>: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Stabilirea universului tematic al lucrărilor științifice.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Stabilirea titlului orientativ, a structurii și a bibliografiei lucrării ca rezultat al studiului literaturii de specialitate.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Pregătirea planului de cercetare detaliată și depunerea la conducătorul de licență</w:t>
      </w:r>
    </w:p>
    <w:p w:rsid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Pregătirea recenziei literaturii de specialitate pe baza surselor academice de specialitate recomandate de către îndrumătorul științific și ale surselor considerate relevante de către student</w:t>
      </w:r>
      <w:r>
        <w:rPr>
          <w:sz w:val="24"/>
          <w:szCs w:val="24"/>
          <w:lang w:val="ro-RO"/>
        </w:rPr>
        <w:t>.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Elaborarea metodologiei de cercetare în vederea realizării obiectivelor propuse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 xml:space="preserve">Culegerea și analiza datelor 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lastRenderedPageBreak/>
        <w:t>Redactarea lucrării. Pregătirea prezentărilor pentru susținerea publică a lucrării de licență.</w:t>
      </w:r>
    </w:p>
    <w:p w:rsidR="000F1321" w:rsidRPr="000F1321" w:rsidRDefault="000F1321" w:rsidP="00A37DE9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Prezentarea rezultatelor studiului/susținerea lucrării de licență</w:t>
      </w:r>
    </w:p>
    <w:p w:rsidR="00E85A3D" w:rsidRPr="007D1B12" w:rsidRDefault="00E85A3D" w:rsidP="00A37DE9">
      <w:pPr>
        <w:spacing w:line="276" w:lineRule="auto"/>
        <w:ind w:left="432"/>
        <w:jc w:val="both"/>
        <w:rPr>
          <w:sz w:val="24"/>
          <w:szCs w:val="24"/>
          <w:lang w:val="ro-RO"/>
        </w:rPr>
      </w:pPr>
    </w:p>
    <w:p w:rsidR="00E85A3D" w:rsidRPr="00A523D8" w:rsidRDefault="00E85A3D" w:rsidP="00A37DE9">
      <w:p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4.2. </w:t>
      </w:r>
      <w:r w:rsidRPr="00A523D8">
        <w:rPr>
          <w:b/>
          <w:sz w:val="24"/>
          <w:szCs w:val="24"/>
          <w:lang w:val="ro-RO"/>
        </w:rPr>
        <w:t>Bibliografia disciplinei:</w:t>
      </w:r>
    </w:p>
    <w:p w:rsidR="000F1321" w:rsidRPr="000F1321" w:rsidRDefault="000F1321" w:rsidP="00A37DE9">
      <w:pPr>
        <w:pStyle w:val="ListParagraph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0F1321">
        <w:rPr>
          <w:sz w:val="24"/>
          <w:szCs w:val="24"/>
          <w:lang w:val="ro-RO" w:eastAsia="en-GB"/>
        </w:rPr>
        <w:t>Avornicului Mihály, Útmutató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az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államvizsga- és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disszertációs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dolgozatok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elkészítéséhez, BBTE Közgazdaság- és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Gazdálkodástumányi Magyar Intézet, Kolozsvár, 2011.</w:t>
      </w:r>
    </w:p>
    <w:p w:rsidR="000F1321" w:rsidRPr="000F1321" w:rsidRDefault="000F1321" w:rsidP="00A37DE9">
      <w:pPr>
        <w:pStyle w:val="ListParagraph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0F1321">
        <w:rPr>
          <w:sz w:val="24"/>
          <w:szCs w:val="24"/>
          <w:lang w:val="ro-RO" w:eastAsia="en-GB"/>
        </w:rPr>
        <w:t>Chelcea, Septimiu, Cum să redactăm o lucrare de licenţă, o teză de doctorat, un articol ştiinţific în domeniul ştiinţelor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socioumane (ed. a 3-a, rev.), Comunicare.ro, Bucureşti, 2005</w:t>
      </w:r>
    </w:p>
    <w:p w:rsidR="000F1321" w:rsidRPr="000F1321" w:rsidRDefault="000F1321" w:rsidP="00A37DE9">
      <w:pPr>
        <w:pStyle w:val="ListParagraph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0F1321">
        <w:rPr>
          <w:sz w:val="24"/>
          <w:szCs w:val="24"/>
          <w:lang w:val="ro-RO" w:eastAsia="en-GB"/>
        </w:rPr>
        <w:t>Eco, Umberto, Hogyan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írjunk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szakdolgozatot, Kairosz, Budapest, 2002.</w:t>
      </w:r>
    </w:p>
    <w:p w:rsidR="000F1321" w:rsidRPr="000F1321" w:rsidRDefault="000F1321" w:rsidP="00A37DE9">
      <w:pPr>
        <w:pStyle w:val="ListParagraph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0F1321">
        <w:rPr>
          <w:sz w:val="24"/>
          <w:szCs w:val="24"/>
          <w:lang w:val="ro-RO" w:eastAsia="en-GB"/>
        </w:rPr>
        <w:t xml:space="preserve">http://csik.sapientia.ro/data/kozgazdasz%20alapszakok.doc </w:t>
      </w:r>
    </w:p>
    <w:p w:rsidR="000F1321" w:rsidRPr="000F1321" w:rsidRDefault="000F1321" w:rsidP="00A37DE9">
      <w:pPr>
        <w:pStyle w:val="ListParagraph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0F1321">
        <w:rPr>
          <w:sz w:val="24"/>
          <w:szCs w:val="24"/>
          <w:lang w:val="ro-RO" w:eastAsia="en-GB"/>
        </w:rPr>
        <w:t>Majoros, Pál, Kutatásmódszertan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avagy: Hogyan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írjunk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könnyen, gyorsan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jó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diplomamunkát?, Nemzeti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Tankönyvkiadó, Budapest, 2003.</w:t>
      </w:r>
    </w:p>
    <w:p w:rsidR="00E85A3D" w:rsidRDefault="000F1321" w:rsidP="00A37DE9">
      <w:pPr>
        <w:pStyle w:val="ListParagraph"/>
        <w:numPr>
          <w:ilvl w:val="0"/>
          <w:numId w:val="16"/>
        </w:numPr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  <w:r w:rsidRPr="000F1321">
        <w:rPr>
          <w:sz w:val="24"/>
          <w:szCs w:val="24"/>
          <w:lang w:val="ro-RO" w:eastAsia="en-GB"/>
        </w:rPr>
        <w:t>PervezGhauri, Kjell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Gronhaug, Kutatásmódszertan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az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üzleti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tanulmányokban, Akadémiai</w:t>
      </w:r>
      <w:r w:rsidR="00E54CB8">
        <w:rPr>
          <w:sz w:val="24"/>
          <w:szCs w:val="24"/>
          <w:lang w:val="ro-RO" w:eastAsia="en-GB"/>
        </w:rPr>
        <w:t xml:space="preserve"> </w:t>
      </w:r>
      <w:r w:rsidRPr="000F1321">
        <w:rPr>
          <w:sz w:val="24"/>
          <w:szCs w:val="24"/>
          <w:lang w:val="ro-RO" w:eastAsia="en-GB"/>
        </w:rPr>
        <w:t>Kiadó, Budapest, 2011.</w:t>
      </w:r>
    </w:p>
    <w:p w:rsidR="00E54CB8" w:rsidRPr="000F1321" w:rsidRDefault="00E54CB8" w:rsidP="00E54CB8">
      <w:pPr>
        <w:pStyle w:val="ListParagraph"/>
        <w:autoSpaceDE/>
        <w:autoSpaceDN/>
        <w:spacing w:line="276" w:lineRule="auto"/>
        <w:jc w:val="both"/>
        <w:rPr>
          <w:sz w:val="24"/>
          <w:szCs w:val="24"/>
          <w:lang w:val="ro-RO" w:eastAsia="en-GB"/>
        </w:rPr>
      </w:pPr>
    </w:p>
    <w:p w:rsidR="00E54CB8" w:rsidRPr="00E54CB8" w:rsidRDefault="00E54CB8" w:rsidP="00E54CB8">
      <w:pPr>
        <w:pStyle w:val="ListParagraph"/>
        <w:numPr>
          <w:ilvl w:val="0"/>
          <w:numId w:val="3"/>
        </w:numPr>
        <w:spacing w:before="240" w:after="240"/>
        <w:jc w:val="both"/>
        <w:rPr>
          <w:b/>
          <w:sz w:val="24"/>
          <w:szCs w:val="24"/>
          <w:lang w:val="ro-RO"/>
        </w:rPr>
      </w:pPr>
      <w:r w:rsidRPr="00E54CB8">
        <w:rPr>
          <w:b/>
          <w:caps/>
          <w:sz w:val="24"/>
          <w:szCs w:val="24"/>
          <w:lang w:val="ro-RO"/>
        </w:rPr>
        <w:t xml:space="preserve">Contabilitatea instituțiilor de credit </w:t>
      </w:r>
      <w:r w:rsidRPr="00E54CB8">
        <w:rPr>
          <w:b/>
          <w:sz w:val="24"/>
          <w:szCs w:val="24"/>
          <w:lang w:val="ro-RO"/>
        </w:rPr>
        <w:t>(curs)</w:t>
      </w:r>
    </w:p>
    <w:p w:rsidR="00E54CB8" w:rsidRDefault="00E54CB8" w:rsidP="00E54CB8">
      <w:pPr>
        <w:spacing w:after="80"/>
        <w:ind w:left="426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5.1. </w:t>
      </w:r>
      <w:r w:rsidRPr="00A523D8">
        <w:rPr>
          <w:b/>
          <w:sz w:val="24"/>
          <w:szCs w:val="24"/>
          <w:lang w:val="ro-RO"/>
        </w:rPr>
        <w:t>Tematica disciplinei</w:t>
      </w:r>
      <w:r>
        <w:rPr>
          <w:b/>
          <w:sz w:val="24"/>
          <w:szCs w:val="24"/>
          <w:lang w:val="ro-RO"/>
        </w:rPr>
        <w:t>:</w:t>
      </w:r>
    </w:p>
    <w:p w:rsidR="00E54CB8" w:rsidRDefault="00E54CB8" w:rsidP="00E54CB8">
      <w:pPr>
        <w:spacing w:after="8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</w:t>
      </w:r>
      <w:r w:rsidRPr="000F1321">
        <w:rPr>
          <w:sz w:val="24"/>
          <w:szCs w:val="24"/>
          <w:lang w:val="ro-RO"/>
        </w:rPr>
        <w:t>Contabilitatea imobilizărilor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2. Contabilitatea stocurilor şi a producţiei în curs de execuţie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3. Contabilitatea datoriilor şi creanţelor faţă de terţi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4. Contabilitatea trezoreriei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5. Contabilitatea cheltuielilor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6. Contabilitatea veniturilor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7. Închiderea conturilor de venituri şi cheltuieli şi lucrări de raportare contabilă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8. Formulare şi registre privind activitatea financiar-contabilă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9. Contabilitatea capitalurilor</w:t>
      </w:r>
    </w:p>
    <w:p w:rsidR="00E54CB8" w:rsidRDefault="00E54CB8" w:rsidP="00E54CB8">
      <w:pPr>
        <w:tabs>
          <w:tab w:val="left" w:pos="709"/>
        </w:tabs>
        <w:suppressAutoHyphens/>
        <w:autoSpaceDE/>
        <w:autoSpaceDN/>
        <w:spacing w:line="276" w:lineRule="auto"/>
        <w:jc w:val="both"/>
        <w:rPr>
          <w:sz w:val="24"/>
          <w:szCs w:val="24"/>
          <w:lang w:val="ro-RO"/>
        </w:rPr>
      </w:pPr>
    </w:p>
    <w:p w:rsidR="00E54CB8" w:rsidRDefault="00E54CB8" w:rsidP="00E54CB8">
      <w:pPr>
        <w:spacing w:after="80"/>
        <w:ind w:left="426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5.2. </w:t>
      </w:r>
      <w:r w:rsidRPr="00A523D8">
        <w:rPr>
          <w:b/>
          <w:sz w:val="24"/>
          <w:szCs w:val="24"/>
          <w:lang w:val="ro-RO"/>
        </w:rPr>
        <w:t>Bibliografia disciplinei</w:t>
      </w:r>
      <w:r>
        <w:rPr>
          <w:b/>
          <w:sz w:val="24"/>
          <w:szCs w:val="24"/>
          <w:lang w:val="ro-RO"/>
        </w:rPr>
        <w:t>:</w:t>
      </w:r>
    </w:p>
    <w:p w:rsidR="00E54CB8" w:rsidRPr="000F1321" w:rsidRDefault="00E54CB8" w:rsidP="00E54CB8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***, Ghidul pentru pregătirea candidaților la examenul de acces la stagiu pentru obținerea calității de expert contabil și contabil autorizat, Editura CECCAR, București, 2016</w:t>
      </w:r>
    </w:p>
    <w:p w:rsidR="00E54CB8" w:rsidRPr="000F1321" w:rsidRDefault="00E54CB8" w:rsidP="00E54CB8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Pântea Iacob Petru, – Bodea Gheorghe, Contabilitatea financiară, Editura Intelcredo, Deva 2013</w:t>
      </w:r>
    </w:p>
    <w:p w:rsidR="00E54CB8" w:rsidRDefault="00E54CB8" w:rsidP="00E54CB8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ro-RO"/>
        </w:rPr>
      </w:pPr>
      <w:r w:rsidRPr="000F1321">
        <w:rPr>
          <w:sz w:val="24"/>
          <w:szCs w:val="24"/>
          <w:lang w:val="ro-RO"/>
        </w:rPr>
        <w:t>***; Legea Contabilităţii  nr.82/1991, republicată, M.Of. nr.48/14.01.2005</w:t>
      </w:r>
    </w:p>
    <w:p w:rsidR="00E54CB8" w:rsidRPr="00E54CB8" w:rsidRDefault="00E54CB8" w:rsidP="00E54CB8">
      <w:pPr>
        <w:pStyle w:val="ListParagraph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ro-RO"/>
        </w:rPr>
      </w:pPr>
      <w:r w:rsidRPr="00E54CB8">
        <w:rPr>
          <w:sz w:val="24"/>
          <w:szCs w:val="24"/>
          <w:lang w:val="ro-RO"/>
        </w:rPr>
        <w:t>***; Ordin MFP 1802/2014 pentru aprobarea Reglementărilor contabile privind situațiile financiare anuale individuale și situațiile financiare anuale consolidate</w:t>
      </w:r>
    </w:p>
    <w:p w:rsidR="00E85A3D" w:rsidRPr="003D017C" w:rsidRDefault="00E85A3D" w:rsidP="00A37DE9">
      <w:pPr>
        <w:autoSpaceDE/>
        <w:autoSpaceDN/>
        <w:spacing w:line="276" w:lineRule="auto"/>
        <w:rPr>
          <w:sz w:val="24"/>
          <w:szCs w:val="24"/>
          <w:lang w:val="ro-RO" w:eastAsia="en-GB"/>
        </w:rPr>
      </w:pPr>
    </w:p>
    <w:tbl>
      <w:tblPr>
        <w:tblW w:w="0" w:type="auto"/>
        <w:tblLook w:val="04A0"/>
      </w:tblPr>
      <w:tblGrid>
        <w:gridCol w:w="4614"/>
        <w:gridCol w:w="4629"/>
      </w:tblGrid>
      <w:tr w:rsidR="00E85A3D" w:rsidRPr="00A4352B" w:rsidTr="0095390B">
        <w:tc>
          <w:tcPr>
            <w:tcW w:w="4785" w:type="dxa"/>
            <w:vAlign w:val="center"/>
          </w:tcPr>
          <w:p w:rsidR="00E85A3D" w:rsidRPr="00A4352B" w:rsidRDefault="003144C4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="00E85A3D" w:rsidRPr="00A4352B">
              <w:rPr>
                <w:sz w:val="24"/>
                <w:szCs w:val="24"/>
                <w:lang w:val="ro-RO"/>
              </w:rPr>
              <w:t>ecan</w:t>
            </w:r>
          </w:p>
        </w:tc>
        <w:tc>
          <w:tcPr>
            <w:tcW w:w="4786" w:type="dxa"/>
          </w:tcPr>
          <w:p w:rsidR="00E85A3D" w:rsidRPr="00A4352B" w:rsidRDefault="003144C4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bookmarkStart w:id="0" w:name="_GoBack"/>
            <w:bookmarkEnd w:id="0"/>
            <w:r w:rsidR="00E85A3D" w:rsidRPr="00A4352B">
              <w:rPr>
                <w:sz w:val="24"/>
                <w:szCs w:val="24"/>
                <w:lang w:val="ro-RO"/>
              </w:rPr>
              <w:t>irector de departament</w:t>
            </w:r>
          </w:p>
        </w:tc>
      </w:tr>
      <w:tr w:rsidR="00E85A3D" w:rsidRPr="00A4352B" w:rsidTr="0095390B">
        <w:tc>
          <w:tcPr>
            <w:tcW w:w="4785" w:type="dxa"/>
          </w:tcPr>
          <w:p w:rsidR="00E85A3D" w:rsidRPr="00A4352B" w:rsidRDefault="00E85A3D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A4352B">
              <w:rPr>
                <w:sz w:val="24"/>
                <w:szCs w:val="24"/>
                <w:lang w:val="ro-RO"/>
              </w:rPr>
              <w:t>Facultatea de Ştiinţe Economice, Socio-Umane și Inginerești</w:t>
            </w:r>
          </w:p>
        </w:tc>
        <w:tc>
          <w:tcPr>
            <w:tcW w:w="4786" w:type="dxa"/>
          </w:tcPr>
          <w:p w:rsidR="00E85A3D" w:rsidRPr="00A4352B" w:rsidRDefault="00E85A3D" w:rsidP="00A37DE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A4352B">
              <w:rPr>
                <w:sz w:val="24"/>
                <w:szCs w:val="24"/>
                <w:lang w:val="ro-RO"/>
              </w:rPr>
              <w:t>Departamentul de Ştiința Afacerilor</w:t>
            </w:r>
          </w:p>
        </w:tc>
      </w:tr>
    </w:tbl>
    <w:p w:rsidR="004A3962" w:rsidRDefault="004A3962" w:rsidP="00A37DE9">
      <w:pPr>
        <w:spacing w:line="276" w:lineRule="auto"/>
      </w:pPr>
    </w:p>
    <w:sectPr w:rsidR="004A3962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92" w:rsidRDefault="00276C92" w:rsidP="003C7EE7">
      <w:r>
        <w:separator/>
      </w:r>
    </w:p>
  </w:endnote>
  <w:endnote w:type="continuationSeparator" w:id="1">
    <w:p w:rsidR="00276C92" w:rsidRDefault="00276C92" w:rsidP="003C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92" w:rsidRDefault="00276C92" w:rsidP="003C7EE7">
      <w:r>
        <w:separator/>
      </w:r>
    </w:p>
  </w:footnote>
  <w:footnote w:type="continuationSeparator" w:id="1">
    <w:p w:rsidR="00276C92" w:rsidRDefault="00276C92" w:rsidP="003C7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BC" w:rsidRDefault="002652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EE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A856C4"/>
    <w:multiLevelType w:val="hybridMultilevel"/>
    <w:tmpl w:val="02DE514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56A58"/>
    <w:multiLevelType w:val="hybridMultilevel"/>
    <w:tmpl w:val="02DE514A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BEA65A8"/>
    <w:multiLevelType w:val="hybridMultilevel"/>
    <w:tmpl w:val="530ECCF4"/>
    <w:lvl w:ilvl="0" w:tplc="632893B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4310F2"/>
    <w:multiLevelType w:val="hybridMultilevel"/>
    <w:tmpl w:val="80D8604E"/>
    <w:lvl w:ilvl="0" w:tplc="040E000F">
      <w:start w:val="1"/>
      <w:numFmt w:val="decimal"/>
      <w:lvlText w:val="%1."/>
      <w:lvlJc w:val="left"/>
      <w:pPr>
        <w:ind w:left="2853" w:hanging="360"/>
      </w:pPr>
    </w:lvl>
    <w:lvl w:ilvl="1" w:tplc="040E0019">
      <w:start w:val="1"/>
      <w:numFmt w:val="lowerLetter"/>
      <w:lvlText w:val="%2."/>
      <w:lvlJc w:val="left"/>
      <w:pPr>
        <w:ind w:left="3573" w:hanging="360"/>
      </w:pPr>
    </w:lvl>
    <w:lvl w:ilvl="2" w:tplc="040E001B">
      <w:start w:val="1"/>
      <w:numFmt w:val="lowerRoman"/>
      <w:lvlText w:val="%3."/>
      <w:lvlJc w:val="right"/>
      <w:pPr>
        <w:ind w:left="4293" w:hanging="180"/>
      </w:pPr>
    </w:lvl>
    <w:lvl w:ilvl="3" w:tplc="040E000F">
      <w:start w:val="1"/>
      <w:numFmt w:val="decimal"/>
      <w:lvlText w:val="%4."/>
      <w:lvlJc w:val="left"/>
      <w:pPr>
        <w:ind w:left="5013" w:hanging="360"/>
      </w:pPr>
    </w:lvl>
    <w:lvl w:ilvl="4" w:tplc="040E0019" w:tentative="1">
      <w:start w:val="1"/>
      <w:numFmt w:val="lowerLetter"/>
      <w:lvlText w:val="%5."/>
      <w:lvlJc w:val="left"/>
      <w:pPr>
        <w:ind w:left="5733" w:hanging="360"/>
      </w:pPr>
    </w:lvl>
    <w:lvl w:ilvl="5" w:tplc="040E001B" w:tentative="1">
      <w:start w:val="1"/>
      <w:numFmt w:val="lowerRoman"/>
      <w:lvlText w:val="%6."/>
      <w:lvlJc w:val="right"/>
      <w:pPr>
        <w:ind w:left="6453" w:hanging="180"/>
      </w:pPr>
    </w:lvl>
    <w:lvl w:ilvl="6" w:tplc="040E000F" w:tentative="1">
      <w:start w:val="1"/>
      <w:numFmt w:val="decimal"/>
      <w:lvlText w:val="%7."/>
      <w:lvlJc w:val="left"/>
      <w:pPr>
        <w:ind w:left="7173" w:hanging="360"/>
      </w:pPr>
    </w:lvl>
    <w:lvl w:ilvl="7" w:tplc="040E0019" w:tentative="1">
      <w:start w:val="1"/>
      <w:numFmt w:val="lowerLetter"/>
      <w:lvlText w:val="%8."/>
      <w:lvlJc w:val="left"/>
      <w:pPr>
        <w:ind w:left="7893" w:hanging="360"/>
      </w:pPr>
    </w:lvl>
    <w:lvl w:ilvl="8" w:tplc="040E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6">
    <w:nsid w:val="3EFF7BF2"/>
    <w:multiLevelType w:val="hybridMultilevel"/>
    <w:tmpl w:val="A648BC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D055F"/>
    <w:multiLevelType w:val="multilevel"/>
    <w:tmpl w:val="D43C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420C0725"/>
    <w:multiLevelType w:val="multilevel"/>
    <w:tmpl w:val="042A40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44CC067C"/>
    <w:multiLevelType w:val="hybridMultilevel"/>
    <w:tmpl w:val="C56684CC"/>
    <w:lvl w:ilvl="0" w:tplc="7C58DCDC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573" w:hanging="360"/>
      </w:pPr>
    </w:lvl>
    <w:lvl w:ilvl="2" w:tplc="040E001B">
      <w:start w:val="1"/>
      <w:numFmt w:val="lowerRoman"/>
      <w:lvlText w:val="%3."/>
      <w:lvlJc w:val="right"/>
      <w:pPr>
        <w:ind w:left="4293" w:hanging="180"/>
      </w:pPr>
    </w:lvl>
    <w:lvl w:ilvl="3" w:tplc="040E000F">
      <w:start w:val="1"/>
      <w:numFmt w:val="decimal"/>
      <w:lvlText w:val="%4."/>
      <w:lvlJc w:val="left"/>
      <w:pPr>
        <w:ind w:left="5013" w:hanging="360"/>
      </w:pPr>
    </w:lvl>
    <w:lvl w:ilvl="4" w:tplc="040E0019" w:tentative="1">
      <w:start w:val="1"/>
      <w:numFmt w:val="lowerLetter"/>
      <w:lvlText w:val="%5."/>
      <w:lvlJc w:val="left"/>
      <w:pPr>
        <w:ind w:left="5733" w:hanging="360"/>
      </w:pPr>
    </w:lvl>
    <w:lvl w:ilvl="5" w:tplc="040E001B" w:tentative="1">
      <w:start w:val="1"/>
      <w:numFmt w:val="lowerRoman"/>
      <w:lvlText w:val="%6."/>
      <w:lvlJc w:val="right"/>
      <w:pPr>
        <w:ind w:left="6453" w:hanging="180"/>
      </w:pPr>
    </w:lvl>
    <w:lvl w:ilvl="6" w:tplc="040E000F" w:tentative="1">
      <w:start w:val="1"/>
      <w:numFmt w:val="decimal"/>
      <w:lvlText w:val="%7."/>
      <w:lvlJc w:val="left"/>
      <w:pPr>
        <w:ind w:left="7173" w:hanging="360"/>
      </w:pPr>
    </w:lvl>
    <w:lvl w:ilvl="7" w:tplc="040E0019" w:tentative="1">
      <w:start w:val="1"/>
      <w:numFmt w:val="lowerLetter"/>
      <w:lvlText w:val="%8."/>
      <w:lvlJc w:val="left"/>
      <w:pPr>
        <w:ind w:left="7893" w:hanging="360"/>
      </w:pPr>
    </w:lvl>
    <w:lvl w:ilvl="8" w:tplc="040E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0">
    <w:nsid w:val="4E2B12ED"/>
    <w:multiLevelType w:val="hybridMultilevel"/>
    <w:tmpl w:val="5F20CFD6"/>
    <w:lvl w:ilvl="0" w:tplc="7C58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33" w:hanging="360"/>
      </w:pPr>
    </w:lvl>
    <w:lvl w:ilvl="2" w:tplc="040E001B" w:tentative="1">
      <w:start w:val="1"/>
      <w:numFmt w:val="lowerRoman"/>
      <w:lvlText w:val="%3."/>
      <w:lvlJc w:val="right"/>
      <w:pPr>
        <w:ind w:left="387" w:hanging="180"/>
      </w:pPr>
    </w:lvl>
    <w:lvl w:ilvl="3" w:tplc="040E000F" w:tentative="1">
      <w:start w:val="1"/>
      <w:numFmt w:val="decimal"/>
      <w:lvlText w:val="%4."/>
      <w:lvlJc w:val="left"/>
      <w:pPr>
        <w:ind w:left="1107" w:hanging="360"/>
      </w:pPr>
    </w:lvl>
    <w:lvl w:ilvl="4" w:tplc="040E0019" w:tentative="1">
      <w:start w:val="1"/>
      <w:numFmt w:val="lowerLetter"/>
      <w:lvlText w:val="%5."/>
      <w:lvlJc w:val="left"/>
      <w:pPr>
        <w:ind w:left="1827" w:hanging="360"/>
      </w:pPr>
    </w:lvl>
    <w:lvl w:ilvl="5" w:tplc="040E001B" w:tentative="1">
      <w:start w:val="1"/>
      <w:numFmt w:val="lowerRoman"/>
      <w:lvlText w:val="%6."/>
      <w:lvlJc w:val="right"/>
      <w:pPr>
        <w:ind w:left="2547" w:hanging="180"/>
      </w:pPr>
    </w:lvl>
    <w:lvl w:ilvl="6" w:tplc="040E000F" w:tentative="1">
      <w:start w:val="1"/>
      <w:numFmt w:val="decimal"/>
      <w:lvlText w:val="%7."/>
      <w:lvlJc w:val="left"/>
      <w:pPr>
        <w:ind w:left="3267" w:hanging="360"/>
      </w:pPr>
    </w:lvl>
    <w:lvl w:ilvl="7" w:tplc="040E0019" w:tentative="1">
      <w:start w:val="1"/>
      <w:numFmt w:val="lowerLetter"/>
      <w:lvlText w:val="%8."/>
      <w:lvlJc w:val="left"/>
      <w:pPr>
        <w:ind w:left="3987" w:hanging="360"/>
      </w:pPr>
    </w:lvl>
    <w:lvl w:ilvl="8" w:tplc="040E001B" w:tentative="1">
      <w:start w:val="1"/>
      <w:numFmt w:val="lowerRoman"/>
      <w:lvlText w:val="%9."/>
      <w:lvlJc w:val="right"/>
      <w:pPr>
        <w:ind w:left="4707" w:hanging="180"/>
      </w:pPr>
    </w:lvl>
  </w:abstractNum>
  <w:abstractNum w:abstractNumId="11">
    <w:nsid w:val="547F447F"/>
    <w:multiLevelType w:val="multilevel"/>
    <w:tmpl w:val="DD6AE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54D345C"/>
    <w:multiLevelType w:val="hybridMultilevel"/>
    <w:tmpl w:val="3BA48ABA"/>
    <w:lvl w:ilvl="0" w:tplc="6328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>
    <w:nsid w:val="6E1453AE"/>
    <w:multiLevelType w:val="hybridMultilevel"/>
    <w:tmpl w:val="E918D6DC"/>
    <w:lvl w:ilvl="0" w:tplc="7C58DCDC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5420E"/>
    <w:multiLevelType w:val="hybridMultilevel"/>
    <w:tmpl w:val="A5D681AE"/>
    <w:lvl w:ilvl="0" w:tplc="7C58DCDC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5"/>
  </w:num>
  <w:num w:numId="13">
    <w:abstractNumId w:val="10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24CF2"/>
    <w:rsid w:val="000100A1"/>
    <w:rsid w:val="00012FA6"/>
    <w:rsid w:val="000157AF"/>
    <w:rsid w:val="00020AC9"/>
    <w:rsid w:val="00024C25"/>
    <w:rsid w:val="00024CF2"/>
    <w:rsid w:val="000315BD"/>
    <w:rsid w:val="00052B8C"/>
    <w:rsid w:val="00085D59"/>
    <w:rsid w:val="000958B3"/>
    <w:rsid w:val="000D6390"/>
    <w:rsid w:val="000F1321"/>
    <w:rsid w:val="001A5D66"/>
    <w:rsid w:val="001E009F"/>
    <w:rsid w:val="00202B90"/>
    <w:rsid w:val="002652BC"/>
    <w:rsid w:val="00276C92"/>
    <w:rsid w:val="002B02DE"/>
    <w:rsid w:val="002C7A7E"/>
    <w:rsid w:val="003144C4"/>
    <w:rsid w:val="00334707"/>
    <w:rsid w:val="00342C88"/>
    <w:rsid w:val="003863EE"/>
    <w:rsid w:val="003C4308"/>
    <w:rsid w:val="003C7EE7"/>
    <w:rsid w:val="003E79D3"/>
    <w:rsid w:val="00422597"/>
    <w:rsid w:val="0044146A"/>
    <w:rsid w:val="004751AA"/>
    <w:rsid w:val="004A3962"/>
    <w:rsid w:val="004A65B5"/>
    <w:rsid w:val="004E1A34"/>
    <w:rsid w:val="0051424C"/>
    <w:rsid w:val="00566EBB"/>
    <w:rsid w:val="006F3844"/>
    <w:rsid w:val="007569C2"/>
    <w:rsid w:val="007908D6"/>
    <w:rsid w:val="007C78E5"/>
    <w:rsid w:val="007D7276"/>
    <w:rsid w:val="008555BF"/>
    <w:rsid w:val="00883E71"/>
    <w:rsid w:val="008D59B7"/>
    <w:rsid w:val="008E570F"/>
    <w:rsid w:val="00941FE1"/>
    <w:rsid w:val="00A37DE9"/>
    <w:rsid w:val="00BC6741"/>
    <w:rsid w:val="00C86B40"/>
    <w:rsid w:val="00D733D7"/>
    <w:rsid w:val="00D73E64"/>
    <w:rsid w:val="00DD1267"/>
    <w:rsid w:val="00E24185"/>
    <w:rsid w:val="00E4536A"/>
    <w:rsid w:val="00E54CB8"/>
    <w:rsid w:val="00E85A3D"/>
    <w:rsid w:val="00F717B4"/>
    <w:rsid w:val="00FB3DBA"/>
    <w:rsid w:val="00FC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3D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character" w:customStyle="1" w:styleId="style7">
    <w:name w:val="style7"/>
    <w:rsid w:val="00E85A3D"/>
  </w:style>
  <w:style w:type="paragraph" w:styleId="ListParagraph">
    <w:name w:val="List Paragraph"/>
    <w:basedOn w:val="Normal"/>
    <w:uiPriority w:val="34"/>
    <w:qFormat/>
    <w:rsid w:val="004A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8\Konyveloi%20adjunktusi%20allashoz\U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UTT RO</Template>
  <TotalTime>45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bedereka</cp:lastModifiedBy>
  <cp:revision>9</cp:revision>
  <dcterms:created xsi:type="dcterms:W3CDTF">2018-03-27T08:38:00Z</dcterms:created>
  <dcterms:modified xsi:type="dcterms:W3CDTF">2018-04-13T08:26:00Z</dcterms:modified>
</cp:coreProperties>
</file>