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84" w:rsidRPr="000A4728" w:rsidRDefault="00253E84" w:rsidP="00253E8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0D4088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Sapientia</w:t>
      </w:r>
      <w:r w:rsidR="000D4088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Cluj-Napoca </w:t>
      </w:r>
    </w:p>
    <w:p w:rsidR="00253E84" w:rsidRPr="000A4728" w:rsidRDefault="00253E84" w:rsidP="00253E8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Facultatea de Științe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Economice, Socio-Umane și Inginerești, Miercurea Ciuc</w:t>
      </w:r>
    </w:p>
    <w:p w:rsidR="00253E84" w:rsidRPr="000A4728" w:rsidRDefault="00253E84" w:rsidP="00253E8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Depa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rtamentul de Științe Alimentare</w:t>
      </w:r>
    </w:p>
    <w:p w:rsidR="00253E84" w:rsidRDefault="00253E84" w:rsidP="00253E84">
      <w:pPr>
        <w:rPr>
          <w:rFonts w:ascii="Times New Roman" w:hAnsi="Times New Roman" w:cs="Times New Roman"/>
          <w:sz w:val="24"/>
          <w:szCs w:val="24"/>
        </w:rPr>
      </w:pPr>
    </w:p>
    <w:p w:rsidR="00B927F9" w:rsidRDefault="00253E84" w:rsidP="00B927F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A4728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D81A88">
        <w:rPr>
          <w:rFonts w:ascii="Times New Roman" w:hAnsi="Times New Roman" w:cs="Times New Roman"/>
          <w:b/>
          <w:sz w:val="28"/>
          <w:szCs w:val="28"/>
          <w:lang w:val="ro-RO"/>
        </w:rPr>
        <w:t>ematică – postul de profesor, nr. 2</w:t>
      </w:r>
      <w:r w:rsidRPr="000A472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Statul de funcții </w:t>
      </w:r>
    </w:p>
    <w:p w:rsidR="00253E84" w:rsidRDefault="00B927F9" w:rsidP="00B927F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al departamentului de Științe Alimentare</w:t>
      </w:r>
    </w:p>
    <w:p w:rsidR="00253E84" w:rsidRPr="000A4728" w:rsidRDefault="00253E84" w:rsidP="00D81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C2CCF" w:rsidRDefault="00253E84" w:rsidP="00D81A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Disciplina:</w:t>
      </w:r>
      <w:r w:rsidR="003872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Microbiologie alimentară (curs)</w:t>
      </w:r>
    </w:p>
    <w:p w:rsidR="0038728C" w:rsidRPr="00A074B0" w:rsidRDefault="00A074B0" w:rsidP="00D81A8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74B0">
        <w:rPr>
          <w:rFonts w:ascii="Times New Roman" w:hAnsi="Times New Roman" w:cs="Times New Roman"/>
          <w:sz w:val="24"/>
          <w:szCs w:val="24"/>
          <w:lang w:val="ro-RO"/>
        </w:rPr>
        <w:t>Bacterii importante în industria alimentară</w:t>
      </w:r>
    </w:p>
    <w:p w:rsidR="00A074B0" w:rsidRPr="00A074B0" w:rsidRDefault="00A074B0" w:rsidP="00A074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74B0">
        <w:rPr>
          <w:rFonts w:ascii="Times New Roman" w:hAnsi="Times New Roman" w:cs="Times New Roman"/>
          <w:sz w:val="24"/>
          <w:szCs w:val="24"/>
          <w:lang w:val="ro-RO"/>
        </w:rPr>
        <w:t>Drojdii și mucegaiuri importante în industria alimentară</w:t>
      </w:r>
    </w:p>
    <w:p w:rsidR="00A074B0" w:rsidRDefault="00A074B0" w:rsidP="00A074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74B0">
        <w:rPr>
          <w:rFonts w:ascii="Times New Roman" w:hAnsi="Times New Roman" w:cs="Times New Roman"/>
          <w:sz w:val="24"/>
          <w:szCs w:val="24"/>
          <w:lang w:val="ro-RO"/>
        </w:rPr>
        <w:t>Alterare microbiologică</w:t>
      </w:r>
      <w:r w:rsidR="00D81A88">
        <w:rPr>
          <w:rFonts w:ascii="Times New Roman" w:hAnsi="Times New Roman" w:cs="Times New Roman"/>
          <w:sz w:val="24"/>
          <w:szCs w:val="24"/>
          <w:lang w:val="ro-RO"/>
        </w:rPr>
        <w:t xml:space="preserve"> a produselor alimentare de origine vegetală</w:t>
      </w:r>
    </w:p>
    <w:p w:rsidR="00D81A88" w:rsidRPr="00A074B0" w:rsidRDefault="00D81A88" w:rsidP="00A074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Alterarea microbiologică a produselor alimentare de origine animală</w:t>
      </w:r>
    </w:p>
    <w:p w:rsidR="00A074B0" w:rsidRDefault="00A074B0" w:rsidP="00A074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74B0">
        <w:rPr>
          <w:rFonts w:ascii="Times New Roman" w:hAnsi="Times New Roman" w:cs="Times New Roman"/>
          <w:sz w:val="24"/>
          <w:szCs w:val="24"/>
          <w:lang w:val="ro-RO"/>
        </w:rPr>
        <w:t>Factori de patogenitate, virulență. Bacterii patogeni importanți din punct de vedere a alimentației și a sănătății umane</w:t>
      </w:r>
    </w:p>
    <w:p w:rsidR="000D4088" w:rsidRDefault="000D4088" w:rsidP="00A074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Microbiologia produselor lactate fermentate</w:t>
      </w:r>
    </w:p>
    <w:p w:rsidR="00BF69C7" w:rsidRDefault="00BF69C7" w:rsidP="00A074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Microbiologia produselor vegetale lactofermentate</w:t>
      </w:r>
    </w:p>
    <w:p w:rsidR="00A074B0" w:rsidRPr="00A074B0" w:rsidRDefault="00A074B0" w:rsidP="00A074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74B0">
        <w:rPr>
          <w:rFonts w:ascii="Times New Roman" w:hAnsi="Times New Roman" w:cs="Times New Roman"/>
          <w:sz w:val="24"/>
          <w:szCs w:val="24"/>
          <w:lang w:val="ro-RO"/>
        </w:rPr>
        <w:t xml:space="preserve">Microbiologia </w:t>
      </w:r>
      <w:r w:rsidR="00BF69C7">
        <w:rPr>
          <w:rFonts w:ascii="Times New Roman" w:hAnsi="Times New Roman" w:cs="Times New Roman"/>
          <w:sz w:val="24"/>
          <w:szCs w:val="24"/>
          <w:lang w:val="ro-RO"/>
        </w:rPr>
        <w:t>berii și a vinului</w:t>
      </w:r>
    </w:p>
    <w:p w:rsidR="009B2DFB" w:rsidRPr="009B2DFB" w:rsidRDefault="009B2DFB" w:rsidP="009B2DFB">
      <w:pPr>
        <w:rPr>
          <w:rFonts w:ascii="Times New Roman" w:hAnsi="Times New Roman" w:cs="Times New Roman"/>
          <w:b/>
          <w:sz w:val="24"/>
          <w:szCs w:val="24"/>
        </w:rPr>
      </w:pPr>
      <w:r w:rsidRPr="009B2DFB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9B2DFB" w:rsidRPr="009B2DFB" w:rsidRDefault="009B2DFB" w:rsidP="009B2DF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DFB">
        <w:rPr>
          <w:rFonts w:ascii="Times New Roman" w:hAnsi="Times New Roman" w:cs="Times New Roman"/>
          <w:sz w:val="24"/>
          <w:szCs w:val="24"/>
        </w:rPr>
        <w:t xml:space="preserve">Deák T. (red.): </w:t>
      </w:r>
      <w:r w:rsidRPr="000C66D0">
        <w:rPr>
          <w:rFonts w:ascii="Times New Roman" w:hAnsi="Times New Roman" w:cs="Times New Roman"/>
          <w:sz w:val="24"/>
          <w:szCs w:val="24"/>
          <w:lang w:val="hu-HU"/>
        </w:rPr>
        <w:t>Élelmiszer-mikrobiológia</w:t>
      </w:r>
      <w:r w:rsidR="000C66D0">
        <w:rPr>
          <w:rFonts w:ascii="Times New Roman" w:hAnsi="Times New Roman" w:cs="Times New Roman"/>
          <w:sz w:val="24"/>
          <w:szCs w:val="24"/>
        </w:rPr>
        <w:t xml:space="preserve"> (</w:t>
      </w:r>
      <w:r w:rsidR="000C66D0" w:rsidRPr="000C66D0">
        <w:rPr>
          <w:rFonts w:ascii="Times New Roman" w:hAnsi="Times New Roman" w:cs="Times New Roman"/>
          <w:sz w:val="24"/>
          <w:szCs w:val="24"/>
          <w:lang w:val="ro-RO"/>
        </w:rPr>
        <w:t>Microbiologie alimentară</w:t>
      </w:r>
      <w:r w:rsidR="000C66D0">
        <w:rPr>
          <w:rFonts w:ascii="Times New Roman" w:hAnsi="Times New Roman" w:cs="Times New Roman"/>
          <w:sz w:val="24"/>
          <w:szCs w:val="24"/>
        </w:rPr>
        <w:t>)</w:t>
      </w:r>
      <w:r w:rsidRPr="009B2DFB">
        <w:rPr>
          <w:rFonts w:ascii="Times New Roman" w:hAnsi="Times New Roman" w:cs="Times New Roman"/>
          <w:sz w:val="24"/>
          <w:szCs w:val="24"/>
        </w:rPr>
        <w:t>. Mezőgazda Kiadó, Budapest, 2006.</w:t>
      </w:r>
    </w:p>
    <w:p w:rsidR="009B2DFB" w:rsidRPr="000C66D0" w:rsidRDefault="009B2DFB" w:rsidP="000C66D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DFB">
        <w:rPr>
          <w:rFonts w:ascii="Times New Roman" w:hAnsi="Times New Roman" w:cs="Times New Roman"/>
          <w:sz w:val="24"/>
          <w:szCs w:val="24"/>
        </w:rPr>
        <w:t>Forsythe S.J.: The Microbiology of Safe Food, Wiley Blackwell, 2020.</w:t>
      </w:r>
    </w:p>
    <w:p w:rsidR="009B2DFB" w:rsidRPr="009B2DFB" w:rsidRDefault="009B2DFB" w:rsidP="009B2DF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DFB">
        <w:rPr>
          <w:rFonts w:ascii="Times New Roman" w:hAnsi="Times New Roman" w:cs="Times New Roman"/>
          <w:sz w:val="24"/>
          <w:szCs w:val="24"/>
        </w:rPr>
        <w:t>Adams M.R., Moss M.O.: Food Microbiology. RSC Publishing, Cambridge, 2008.</w:t>
      </w:r>
    </w:p>
    <w:p w:rsidR="001A081E" w:rsidRDefault="009B2DFB" w:rsidP="009B2DF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DFB">
        <w:rPr>
          <w:rFonts w:ascii="Times New Roman" w:hAnsi="Times New Roman" w:cs="Times New Roman"/>
          <w:sz w:val="24"/>
          <w:szCs w:val="24"/>
        </w:rPr>
        <w:t>Rai R., Bai J.A.: Microbial food safety and preservation techniques, CRC Press, New York, 2015.</w:t>
      </w:r>
    </w:p>
    <w:p w:rsidR="009B2DFB" w:rsidRDefault="001A081E" w:rsidP="001A081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081E">
        <w:rPr>
          <w:rFonts w:ascii="Times New Roman" w:hAnsi="Times New Roman" w:cs="Times New Roman"/>
          <w:b/>
          <w:sz w:val="24"/>
          <w:szCs w:val="24"/>
          <w:lang w:val="ro-RO"/>
        </w:rPr>
        <w:t>Disciplina: Bazele microbiologice ale conservării și ambalării</w:t>
      </w:r>
      <w:r w:rsidR="004A53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(curs)</w:t>
      </w:r>
    </w:p>
    <w:p w:rsidR="00CB47A3" w:rsidRPr="00CB47A3" w:rsidRDefault="00CB47A3" w:rsidP="00CB47A3">
      <w:pPr>
        <w:pStyle w:val="CommentText"/>
        <w:numPr>
          <w:ilvl w:val="0"/>
          <w:numId w:val="7"/>
        </w:numPr>
        <w:rPr>
          <w:rFonts w:ascii="Times New Roman" w:hAnsi="Times New Roman"/>
          <w:sz w:val="24"/>
          <w:szCs w:val="24"/>
          <w:lang w:val="ro-RO"/>
        </w:rPr>
      </w:pPr>
      <w:r w:rsidRPr="00CB47A3">
        <w:rPr>
          <w:rFonts w:ascii="Times New Roman" w:hAnsi="Times New Roman"/>
          <w:sz w:val="24"/>
          <w:szCs w:val="24"/>
        </w:rPr>
        <w:t>Metode de conservare combinate. Conceptul tehnologiei obstacolelor</w:t>
      </w:r>
    </w:p>
    <w:p w:rsidR="00CB47A3" w:rsidRDefault="00CB47A3" w:rsidP="00CB47A3">
      <w:pPr>
        <w:pStyle w:val="CommentText"/>
        <w:numPr>
          <w:ilvl w:val="0"/>
          <w:numId w:val="7"/>
        </w:numPr>
        <w:rPr>
          <w:rFonts w:ascii="Times New Roman" w:hAnsi="Times New Roman"/>
          <w:sz w:val="24"/>
          <w:szCs w:val="24"/>
          <w:lang w:val="ro-RO"/>
        </w:rPr>
      </w:pPr>
      <w:r w:rsidRPr="00CB47A3">
        <w:rPr>
          <w:rFonts w:ascii="Times New Roman" w:hAnsi="Times New Roman"/>
          <w:sz w:val="24"/>
          <w:szCs w:val="24"/>
          <w:lang w:val="ro-RO"/>
        </w:rPr>
        <w:t>Substanțe antimicrobiene naturale</w:t>
      </w:r>
      <w:r w:rsidR="00C716C3">
        <w:rPr>
          <w:rFonts w:ascii="Times New Roman" w:hAnsi="Times New Roman"/>
          <w:sz w:val="24"/>
          <w:szCs w:val="24"/>
          <w:lang w:val="ro-RO"/>
        </w:rPr>
        <w:t xml:space="preserve"> cu rol în conservarea alimentelor</w:t>
      </w:r>
    </w:p>
    <w:p w:rsidR="00CB47A3" w:rsidRDefault="00CB47A3" w:rsidP="003B5A44">
      <w:pPr>
        <w:pStyle w:val="CommentTex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Microbiologia metodelor moderne de conservare</w:t>
      </w:r>
    </w:p>
    <w:p w:rsidR="00CB47A3" w:rsidRDefault="00CB47A3" w:rsidP="00FB3DCB">
      <w:pPr>
        <w:pStyle w:val="CommentTex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Microbiologia diferitelor metode de ambalare</w:t>
      </w:r>
    </w:p>
    <w:p w:rsidR="003B5A44" w:rsidRDefault="00FB3DCB" w:rsidP="00FB3DCB">
      <w:pPr>
        <w:pStyle w:val="CommentText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Bioambalarea</w:t>
      </w:r>
    </w:p>
    <w:p w:rsidR="009D45E4" w:rsidRPr="009D45E4" w:rsidRDefault="009D45E4" w:rsidP="009D45E4">
      <w:pPr>
        <w:pStyle w:val="CommentText"/>
        <w:rPr>
          <w:rFonts w:ascii="Times New Roman" w:hAnsi="Times New Roman"/>
          <w:b/>
          <w:sz w:val="24"/>
          <w:szCs w:val="24"/>
          <w:lang w:val="ro-RO"/>
        </w:rPr>
      </w:pPr>
      <w:r w:rsidRPr="009D45E4">
        <w:rPr>
          <w:rFonts w:ascii="Times New Roman" w:hAnsi="Times New Roman"/>
          <w:b/>
          <w:sz w:val="24"/>
          <w:szCs w:val="24"/>
          <w:lang w:val="ro-RO"/>
        </w:rPr>
        <w:t>Bibliografie:</w:t>
      </w:r>
    </w:p>
    <w:p w:rsidR="009D45E4" w:rsidRPr="009D45E4" w:rsidRDefault="00FB3DCB" w:rsidP="009D45E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sz w:val="24"/>
          <w:szCs w:val="24"/>
          <w:lang w:val="hu-HU"/>
        </w:rPr>
        <w:t>Deák T.</w:t>
      </w:r>
      <w:r w:rsidR="009D45E4" w:rsidRPr="009D45E4">
        <w:rPr>
          <w:rFonts w:ascii="Times New Roman" w:eastAsia="Calibri" w:hAnsi="Times New Roman" w:cs="Times New Roman"/>
          <w:sz w:val="24"/>
          <w:szCs w:val="24"/>
          <w:lang w:val="hu-HU"/>
        </w:rPr>
        <w:t>: Élelmiszer mikrobiológia, Mezőgazda Kiadó, Budapest</w:t>
      </w:r>
      <w:r>
        <w:rPr>
          <w:rFonts w:ascii="Times New Roman" w:eastAsia="Calibri" w:hAnsi="Times New Roman" w:cs="Times New Roman"/>
          <w:sz w:val="24"/>
          <w:szCs w:val="24"/>
          <w:lang w:val="hu-HU"/>
        </w:rPr>
        <w:t>, 2006</w:t>
      </w:r>
      <w:r w:rsidR="009D45E4" w:rsidRPr="009D45E4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</w:p>
    <w:p w:rsidR="009D45E4" w:rsidRPr="009D45E4" w:rsidRDefault="00FB3DCB" w:rsidP="009D45E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sz w:val="24"/>
          <w:szCs w:val="24"/>
          <w:lang w:val="hu-HU"/>
        </w:rPr>
        <w:t>Banu C.</w:t>
      </w:r>
      <w:r w:rsidR="009D45E4" w:rsidRPr="009D45E4">
        <w:rPr>
          <w:rFonts w:ascii="Times New Roman" w:eastAsia="Calibri" w:hAnsi="Times New Roman" w:cs="Times New Roman"/>
          <w:sz w:val="24"/>
          <w:szCs w:val="24"/>
          <w:lang w:val="hu-HU"/>
        </w:rPr>
        <w:t>: Tratat de industrie alimentară, Editura ASAB, Bucureşti</w:t>
      </w:r>
      <w:r>
        <w:rPr>
          <w:rFonts w:ascii="Times New Roman" w:eastAsia="Calibri" w:hAnsi="Times New Roman" w:cs="Times New Roman"/>
          <w:sz w:val="24"/>
          <w:szCs w:val="24"/>
          <w:lang w:val="hu-HU"/>
        </w:rPr>
        <w:t>, 2008</w:t>
      </w:r>
      <w:r w:rsidR="009D45E4" w:rsidRPr="009D45E4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</w:p>
    <w:p w:rsidR="009D45E4" w:rsidRPr="009D45E4" w:rsidRDefault="00FB3DCB" w:rsidP="009D45E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hu-HU"/>
        </w:rPr>
        <w:t>Boziaris I.S.</w:t>
      </w:r>
      <w:r w:rsidR="009D45E4" w:rsidRPr="009D45E4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: </w:t>
      </w:r>
      <w:r w:rsidR="009D45E4" w:rsidRPr="009D45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Novel food preservation and microbial assessment techniques, CRC press, Boca Raton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2014</w:t>
      </w:r>
      <w:r w:rsidR="009D45E4" w:rsidRPr="009D45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9D45E4" w:rsidRPr="009D45E4" w:rsidRDefault="009D45E4" w:rsidP="009D45E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D45E4">
        <w:rPr>
          <w:rFonts w:ascii="Times New Roman" w:eastAsia="Calibri" w:hAnsi="Times New Roman" w:cs="Times New Roman"/>
          <w:sz w:val="24"/>
          <w:szCs w:val="24"/>
        </w:rPr>
        <w:t>El-Mansi E.M.T., Bryce C.F.A.,</w:t>
      </w:r>
      <w:r w:rsidR="00FB3DCB">
        <w:rPr>
          <w:rFonts w:ascii="Times New Roman" w:eastAsia="Calibri" w:hAnsi="Times New Roman" w:cs="Times New Roman"/>
          <w:sz w:val="24"/>
          <w:szCs w:val="24"/>
        </w:rPr>
        <w:t xml:space="preserve"> Demain A.L., Allman A.R.</w:t>
      </w:r>
      <w:r w:rsidRPr="009D45E4">
        <w:rPr>
          <w:rFonts w:ascii="Times New Roman" w:eastAsia="Calibri" w:hAnsi="Times New Roman" w:cs="Times New Roman"/>
          <w:sz w:val="24"/>
          <w:szCs w:val="24"/>
        </w:rPr>
        <w:t>: Fermentation microbiology and biotechnology, CRC Press, Boca Raton</w:t>
      </w:r>
      <w:r w:rsidR="00FB3DCB">
        <w:rPr>
          <w:rFonts w:ascii="Times New Roman" w:eastAsia="Calibri" w:hAnsi="Times New Roman" w:cs="Times New Roman"/>
          <w:sz w:val="24"/>
          <w:szCs w:val="24"/>
        </w:rPr>
        <w:t>, 2012</w:t>
      </w:r>
      <w:r w:rsidRPr="009D45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45E4" w:rsidRPr="009D45E4" w:rsidRDefault="00FB3DCB" w:rsidP="009D45E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Rai R., Bai J.A.</w:t>
      </w:r>
      <w:r w:rsidR="009D45E4" w:rsidRPr="009D45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D45E4" w:rsidRPr="009D45E4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Microbial food safety and preservation techniques</w:t>
      </w:r>
      <w:r w:rsidR="009D45E4" w:rsidRPr="009D45E4">
        <w:rPr>
          <w:rFonts w:ascii="Times New Roman" w:eastAsia="Calibri" w:hAnsi="Times New Roman" w:cs="Times New Roman"/>
          <w:sz w:val="24"/>
          <w:szCs w:val="24"/>
        </w:rPr>
        <w:t>, CRC Press, New York</w:t>
      </w:r>
      <w:r>
        <w:rPr>
          <w:rFonts w:ascii="Times New Roman" w:eastAsia="Calibri" w:hAnsi="Times New Roman" w:cs="Times New Roman"/>
          <w:sz w:val="24"/>
          <w:szCs w:val="24"/>
        </w:rPr>
        <w:t>, 2015</w:t>
      </w:r>
      <w:r w:rsidR="009D45E4" w:rsidRPr="009D45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387" w:rsidRDefault="00FB3DCB" w:rsidP="009D45E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Masuelli M.A.</w:t>
      </w:r>
      <w:r w:rsidR="009D45E4" w:rsidRPr="009D45E4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: Biopackaging,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CRC P</w:t>
      </w:r>
      <w:r w:rsidR="009D45E4" w:rsidRPr="009D45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ress, Boca Raton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2017</w:t>
      </w:r>
      <w:r w:rsidR="009D45E4" w:rsidRPr="009D45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bookmarkStart w:id="0" w:name="_GoBack"/>
      <w:bookmarkEnd w:id="0"/>
    </w:p>
    <w:p w:rsidR="004A5387" w:rsidRDefault="004A5387" w:rsidP="00475EE7">
      <w:pPr>
        <w:spacing w:after="0"/>
      </w:pPr>
    </w:p>
    <w:p w:rsidR="004A5387" w:rsidRDefault="004A5387" w:rsidP="004A538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Disciplina: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Microbiologie alimentară (lucrări de laborator)</w:t>
      </w:r>
    </w:p>
    <w:p w:rsidR="004A5387" w:rsidRPr="004A5387" w:rsidRDefault="004A5387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Studiul microscopic al bacteriilor importante din punct de vedere al alimentelor</w:t>
      </w:r>
    </w:p>
    <w:p w:rsidR="004A5387" w:rsidRDefault="00C716C3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Determinarea numărului de celule vii prin metode de cultivare</w:t>
      </w:r>
    </w:p>
    <w:p w:rsidR="00C716C3" w:rsidRDefault="00C716C3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Determinarea și studiul fungilor microscopice din diferite alimente</w:t>
      </w:r>
    </w:p>
    <w:p w:rsidR="00C716C3" w:rsidRDefault="00F668BC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Examinarea microbiologică</w:t>
      </w:r>
      <w:r w:rsidR="003238AD">
        <w:rPr>
          <w:rFonts w:ascii="Times New Roman" w:hAnsi="Times New Roman" w:cs="Times New Roman"/>
          <w:sz w:val="24"/>
          <w:szCs w:val="24"/>
          <w:lang w:val="ro-RO"/>
        </w:rPr>
        <w:t xml:space="preserve"> a produselor lactate fermentate</w:t>
      </w:r>
    </w:p>
    <w:p w:rsidR="003238AD" w:rsidRDefault="003238AD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Examinarea microbiologică a cărnii și a preparatelor din carne</w:t>
      </w:r>
    </w:p>
    <w:p w:rsidR="003238AD" w:rsidRDefault="003238AD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Studiul microbiologic al legumelor și fructelor proaspete</w:t>
      </w:r>
    </w:p>
    <w:p w:rsidR="003238AD" w:rsidRDefault="003238AD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Studiul microbiologic al produselor de panificație</w:t>
      </w:r>
    </w:p>
    <w:p w:rsidR="003238AD" w:rsidRPr="004A5387" w:rsidRDefault="003238AD" w:rsidP="00C7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Analiza microbiologică a apei potabile</w:t>
      </w:r>
    </w:p>
    <w:p w:rsidR="00064C70" w:rsidRDefault="00064C70" w:rsidP="004A5387">
      <w:pPr>
        <w:rPr>
          <w:rFonts w:ascii="Times New Roman" w:hAnsi="Times New Roman" w:cs="Times New Roman"/>
          <w:b/>
          <w:sz w:val="24"/>
          <w:szCs w:val="24"/>
        </w:rPr>
      </w:pPr>
      <w:r w:rsidRPr="00064C70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064C70" w:rsidRPr="00064C70" w:rsidRDefault="00064C70" w:rsidP="00064C7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György É.: Élelmiszer-mikrobiológia laboratóriumi gyakorlatok (</w:t>
      </w:r>
      <w:r>
        <w:rPr>
          <w:rFonts w:ascii="Times New Roman" w:hAnsi="Times New Roman" w:cs="Times New Roman"/>
          <w:sz w:val="24"/>
          <w:szCs w:val="24"/>
          <w:lang w:val="ro-RO"/>
        </w:rPr>
        <w:t>Lucrări practice de microbiologie alimentară), Editura Scientia, Cluj-Napoca, 2020.</w:t>
      </w:r>
    </w:p>
    <w:p w:rsidR="00064C70" w:rsidRPr="00B75A43" w:rsidRDefault="00064C70" w:rsidP="00064C7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C70">
        <w:rPr>
          <w:rFonts w:ascii="Times New Roman" w:hAnsi="Times New Roman"/>
          <w:sz w:val="24"/>
          <w:szCs w:val="24"/>
        </w:rPr>
        <w:t xml:space="preserve">Dunca S., Nimiţan E., Ailiesei O., Ştefan M.: Microbiologie aplicată, </w:t>
      </w:r>
      <w:r w:rsidR="00B75A43">
        <w:rPr>
          <w:rFonts w:ascii="Times New Roman" w:hAnsi="Times New Roman"/>
          <w:sz w:val="24"/>
          <w:szCs w:val="24"/>
        </w:rPr>
        <w:t xml:space="preserve">Editura </w:t>
      </w:r>
      <w:r w:rsidRPr="00064C70">
        <w:rPr>
          <w:rFonts w:ascii="Times New Roman" w:hAnsi="Times New Roman"/>
          <w:sz w:val="24"/>
          <w:szCs w:val="24"/>
        </w:rPr>
        <w:t>Tehnopress, Iaşi, 2004.</w:t>
      </w:r>
    </w:p>
    <w:p w:rsidR="00064C70" w:rsidRPr="00B75A43" w:rsidRDefault="00064C70" w:rsidP="00B75A4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A43">
        <w:rPr>
          <w:rFonts w:ascii="Times New Roman" w:hAnsi="Times New Roman"/>
          <w:sz w:val="24"/>
          <w:szCs w:val="24"/>
        </w:rPr>
        <w:t>Prescott H.: Laboratory Exercises in Microbiology, McGraw-Hill Companies, New York, 2002.</w:t>
      </w:r>
    </w:p>
    <w:p w:rsidR="006203EA" w:rsidRDefault="00064C70" w:rsidP="00064C7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A43">
        <w:rPr>
          <w:rFonts w:ascii="Times New Roman" w:hAnsi="Times New Roman"/>
          <w:sz w:val="24"/>
          <w:szCs w:val="24"/>
        </w:rPr>
        <w:t xml:space="preserve">Shen C., Zhang Y.: Food Microbiology Laboratory for the Food Science Student, Springer, </w:t>
      </w:r>
      <w:r w:rsidR="00B535B4">
        <w:rPr>
          <w:rFonts w:ascii="Times New Roman" w:hAnsi="Times New Roman"/>
          <w:sz w:val="24"/>
          <w:szCs w:val="24"/>
        </w:rPr>
        <w:t xml:space="preserve">Cham, </w:t>
      </w:r>
      <w:r w:rsidRPr="00B75A43">
        <w:rPr>
          <w:rFonts w:ascii="Times New Roman" w:hAnsi="Times New Roman"/>
          <w:sz w:val="24"/>
          <w:szCs w:val="24"/>
        </w:rPr>
        <w:t>2017.</w:t>
      </w:r>
    </w:p>
    <w:p w:rsidR="009D45E4" w:rsidRPr="006203EA" w:rsidRDefault="006203EA" w:rsidP="006203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03EA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Disciplina: Microbiologie generală (lucrări de laborator)</w:t>
      </w:r>
    </w:p>
    <w:p w:rsidR="006203EA" w:rsidRPr="006203EA" w:rsidRDefault="006203EA" w:rsidP="006203E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203EA">
        <w:rPr>
          <w:rFonts w:ascii="Times New Roman" w:hAnsi="Times New Roman"/>
          <w:sz w:val="24"/>
          <w:szCs w:val="24"/>
          <w:lang w:val="ro-RO"/>
        </w:rPr>
        <w:t>Medii de cultură. Prepararea mediilor de cultură. Însămânțarea microorganismelor și studiul înmulțirii acestora pe diferite medii de cultură</w:t>
      </w:r>
    </w:p>
    <w:p w:rsidR="006203EA" w:rsidRPr="006203EA" w:rsidRDefault="006203EA" w:rsidP="006203EA">
      <w:pPr>
        <w:pStyle w:val="CommentTex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6203EA">
        <w:rPr>
          <w:rFonts w:ascii="Times New Roman" w:hAnsi="Times New Roman"/>
          <w:sz w:val="24"/>
          <w:szCs w:val="24"/>
          <w:lang w:val="ro-RO"/>
        </w:rPr>
        <w:t>Cultivarea microorganismelor. Obținerea culturilor pure.</w:t>
      </w:r>
    </w:p>
    <w:p w:rsidR="006203EA" w:rsidRPr="006203EA" w:rsidRDefault="00DE591A" w:rsidP="006203EA">
      <w:pPr>
        <w:pStyle w:val="CommentTex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Determinarea necesarului</w:t>
      </w:r>
      <w:r w:rsidR="006203EA" w:rsidRPr="006203EA">
        <w:rPr>
          <w:rFonts w:ascii="Times New Roman" w:hAnsi="Times New Roman"/>
          <w:sz w:val="24"/>
          <w:szCs w:val="24"/>
          <w:lang w:val="ro-RO"/>
        </w:rPr>
        <w:t xml:space="preserve"> de oxigen a bacteriilor în mediu de tioglicolat. Posibilități de determinare și cultivare a bacteriilor anaerobe</w:t>
      </w:r>
    </w:p>
    <w:p w:rsidR="006203EA" w:rsidRPr="006203EA" w:rsidRDefault="006203EA" w:rsidP="006203EA">
      <w:pPr>
        <w:pStyle w:val="CommentTex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6203EA">
        <w:rPr>
          <w:rFonts w:ascii="Times New Roman" w:hAnsi="Times New Roman"/>
          <w:sz w:val="24"/>
          <w:szCs w:val="24"/>
          <w:lang w:val="ro-RO"/>
        </w:rPr>
        <w:t>Examinarea caracterelor morfologice a microorganismelor pe diferite tipuri de preparate microscopice</w:t>
      </w:r>
    </w:p>
    <w:p w:rsidR="00635CA7" w:rsidRDefault="001A6679" w:rsidP="006203EA">
      <w:pPr>
        <w:pStyle w:val="CommentText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Studiul caracterelor fiziologice și biochimice</w:t>
      </w:r>
      <w:r w:rsidR="006203EA" w:rsidRPr="006203EA">
        <w:rPr>
          <w:rFonts w:ascii="Times New Roman" w:hAnsi="Times New Roman"/>
          <w:sz w:val="24"/>
          <w:szCs w:val="24"/>
          <w:lang w:val="ro-RO"/>
        </w:rPr>
        <w:t xml:space="preserve"> ale bacteriilor</w:t>
      </w:r>
    </w:p>
    <w:p w:rsidR="006203EA" w:rsidRDefault="006203EA" w:rsidP="00635CA7">
      <w:pPr>
        <w:rPr>
          <w:lang w:val="ro-RO" w:eastAsia="x-none"/>
        </w:rPr>
      </w:pPr>
    </w:p>
    <w:p w:rsidR="00635CA7" w:rsidRDefault="00635CA7" w:rsidP="00635CA7">
      <w:pPr>
        <w:rPr>
          <w:rFonts w:ascii="Times New Roman" w:hAnsi="Times New Roman" w:cs="Times New Roman"/>
          <w:b/>
          <w:sz w:val="24"/>
          <w:szCs w:val="24"/>
        </w:rPr>
      </w:pPr>
      <w:r w:rsidRPr="00064C70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EB05A2" w:rsidRPr="00DC3156" w:rsidRDefault="00EB05A2" w:rsidP="00EB05A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156">
        <w:rPr>
          <w:rFonts w:ascii="Times New Roman" w:hAnsi="Times New Roman"/>
          <w:sz w:val="24"/>
          <w:szCs w:val="24"/>
        </w:rPr>
        <w:t>Dunca S., Nimiţan E</w:t>
      </w:r>
      <w:r w:rsidRPr="00DC3156">
        <w:rPr>
          <w:rFonts w:ascii="Times New Roman" w:hAnsi="Times New Roman"/>
          <w:sz w:val="24"/>
          <w:szCs w:val="24"/>
          <w:lang w:val="ro-RO"/>
        </w:rPr>
        <w:t xml:space="preserve">., Ailiesei O., Ştefan M.: Microbiologie aplicată, Editura Tehnopress, </w:t>
      </w:r>
      <w:r w:rsidR="00017063" w:rsidRPr="00DC3156">
        <w:rPr>
          <w:rFonts w:ascii="Times New Roman" w:hAnsi="Times New Roman"/>
          <w:sz w:val="24"/>
          <w:szCs w:val="24"/>
          <w:lang w:val="ro-RO"/>
        </w:rPr>
        <w:t>Iași</w:t>
      </w:r>
      <w:r w:rsidRPr="00DC3156">
        <w:rPr>
          <w:rFonts w:ascii="Times New Roman" w:hAnsi="Times New Roman"/>
          <w:sz w:val="24"/>
          <w:szCs w:val="24"/>
          <w:lang w:val="ro-RO"/>
        </w:rPr>
        <w:t>,</w:t>
      </w:r>
      <w:r w:rsidRPr="00DC3156">
        <w:rPr>
          <w:rFonts w:ascii="Times New Roman" w:hAnsi="Times New Roman"/>
          <w:sz w:val="24"/>
          <w:szCs w:val="24"/>
        </w:rPr>
        <w:t xml:space="preserve"> 2004. </w:t>
      </w:r>
    </w:p>
    <w:p w:rsidR="00EB05A2" w:rsidRPr="00DC3156" w:rsidRDefault="00EB05A2" w:rsidP="00EB05A2">
      <w:pPr>
        <w:numPr>
          <w:ilvl w:val="0"/>
          <w:numId w:val="10"/>
        </w:numPr>
        <w:tabs>
          <w:tab w:val="left" w:pos="2715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DC3156">
        <w:rPr>
          <w:rFonts w:ascii="Times New Roman" w:hAnsi="Times New Roman"/>
          <w:sz w:val="24"/>
          <w:szCs w:val="24"/>
        </w:rPr>
        <w:t xml:space="preserve">Prescott H.: Laboratory Exercises in Microbiology, McGraw-Hill Companies, </w:t>
      </w:r>
      <w:r w:rsidR="00B1302E">
        <w:rPr>
          <w:rFonts w:ascii="Times New Roman" w:hAnsi="Times New Roman"/>
          <w:sz w:val="24"/>
          <w:szCs w:val="24"/>
        </w:rPr>
        <w:t xml:space="preserve">New York, </w:t>
      </w:r>
      <w:r w:rsidRPr="00DC3156">
        <w:rPr>
          <w:rFonts w:ascii="Times New Roman" w:hAnsi="Times New Roman"/>
          <w:sz w:val="24"/>
          <w:szCs w:val="24"/>
        </w:rPr>
        <w:t>2002.</w:t>
      </w:r>
    </w:p>
    <w:p w:rsidR="00635CA7" w:rsidRPr="00DC3156" w:rsidRDefault="00EB05A2" w:rsidP="00EB05A2">
      <w:pPr>
        <w:numPr>
          <w:ilvl w:val="0"/>
          <w:numId w:val="10"/>
        </w:numPr>
        <w:tabs>
          <w:tab w:val="left" w:pos="2715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DC3156">
        <w:rPr>
          <w:rFonts w:ascii="Times New Roman" w:hAnsi="Times New Roman"/>
          <w:bCs/>
          <w:sz w:val="24"/>
          <w:szCs w:val="24"/>
        </w:rPr>
        <w:t>Granato P.A., Morton V., Morello J.A.:</w:t>
      </w:r>
      <w:r w:rsidRPr="00DC3156">
        <w:rPr>
          <w:rFonts w:ascii="ProximaNovaCond-Bold" w:hAnsi="ProximaNovaCond-Bold" w:cs="ProximaNovaCond-Bold"/>
          <w:b/>
          <w:bCs/>
          <w:sz w:val="24"/>
          <w:szCs w:val="24"/>
        </w:rPr>
        <w:t xml:space="preserve"> </w:t>
      </w:r>
      <w:r w:rsidRPr="00DC3156">
        <w:rPr>
          <w:rFonts w:ascii="Times New Roman" w:hAnsi="Times New Roman"/>
          <w:sz w:val="24"/>
          <w:szCs w:val="24"/>
        </w:rPr>
        <w:t>Laboratory Manual and Workbook in Microbiology: Applications to Patient Care, McGraw-Hill Education, New York, 2019.</w:t>
      </w:r>
    </w:p>
    <w:sectPr w:rsidR="00635CA7" w:rsidRPr="00DC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E4" w:rsidRDefault="009D45E4" w:rsidP="009D45E4">
      <w:pPr>
        <w:spacing w:after="0" w:line="240" w:lineRule="auto"/>
      </w:pPr>
      <w:r>
        <w:separator/>
      </w:r>
    </w:p>
  </w:endnote>
  <w:endnote w:type="continuationSeparator" w:id="0">
    <w:p w:rsidR="009D45E4" w:rsidRDefault="009D45E4" w:rsidP="009D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NovaC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E4" w:rsidRDefault="009D45E4" w:rsidP="009D45E4">
      <w:pPr>
        <w:spacing w:after="0" w:line="240" w:lineRule="auto"/>
      </w:pPr>
      <w:r>
        <w:separator/>
      </w:r>
    </w:p>
  </w:footnote>
  <w:footnote w:type="continuationSeparator" w:id="0">
    <w:p w:rsidR="009D45E4" w:rsidRDefault="009D45E4" w:rsidP="009D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A6F"/>
    <w:multiLevelType w:val="hybridMultilevel"/>
    <w:tmpl w:val="B3F6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532"/>
    <w:multiLevelType w:val="hybridMultilevel"/>
    <w:tmpl w:val="74B8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A0BA3"/>
    <w:multiLevelType w:val="hybridMultilevel"/>
    <w:tmpl w:val="ED38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1D37"/>
    <w:multiLevelType w:val="hybridMultilevel"/>
    <w:tmpl w:val="09787BD8"/>
    <w:lvl w:ilvl="0" w:tplc="11E848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0A07"/>
    <w:multiLevelType w:val="hybridMultilevel"/>
    <w:tmpl w:val="8112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2353"/>
    <w:multiLevelType w:val="hybridMultilevel"/>
    <w:tmpl w:val="80AE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74A0"/>
    <w:multiLevelType w:val="hybridMultilevel"/>
    <w:tmpl w:val="24AAE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576EC"/>
    <w:multiLevelType w:val="hybridMultilevel"/>
    <w:tmpl w:val="0090D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A7EC4"/>
    <w:multiLevelType w:val="hybridMultilevel"/>
    <w:tmpl w:val="BCE63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D6B47"/>
    <w:multiLevelType w:val="hybridMultilevel"/>
    <w:tmpl w:val="1400BD68"/>
    <w:lvl w:ilvl="0" w:tplc="F9B6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D5352"/>
    <w:multiLevelType w:val="hybridMultilevel"/>
    <w:tmpl w:val="A028A01E"/>
    <w:lvl w:ilvl="0" w:tplc="DB68A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55FC8"/>
    <w:multiLevelType w:val="hybridMultilevel"/>
    <w:tmpl w:val="9CE4515A"/>
    <w:lvl w:ilvl="0" w:tplc="B5A2A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3768CB"/>
    <w:multiLevelType w:val="hybridMultilevel"/>
    <w:tmpl w:val="7C66E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43A2"/>
    <w:multiLevelType w:val="hybridMultilevel"/>
    <w:tmpl w:val="32E4DC98"/>
    <w:lvl w:ilvl="0" w:tplc="41EA0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06"/>
    <w:rsid w:val="00017063"/>
    <w:rsid w:val="00064C70"/>
    <w:rsid w:val="000C66D0"/>
    <w:rsid w:val="000D2257"/>
    <w:rsid w:val="000D4088"/>
    <w:rsid w:val="000F05FA"/>
    <w:rsid w:val="001A081E"/>
    <w:rsid w:val="001A6679"/>
    <w:rsid w:val="001B5B92"/>
    <w:rsid w:val="00253E84"/>
    <w:rsid w:val="002E4E06"/>
    <w:rsid w:val="003238AD"/>
    <w:rsid w:val="0038728C"/>
    <w:rsid w:val="003B5A44"/>
    <w:rsid w:val="00475EE7"/>
    <w:rsid w:val="004A5387"/>
    <w:rsid w:val="006203EA"/>
    <w:rsid w:val="00635CA7"/>
    <w:rsid w:val="0064646D"/>
    <w:rsid w:val="00990E9A"/>
    <w:rsid w:val="009B2DFB"/>
    <w:rsid w:val="009D45E4"/>
    <w:rsid w:val="00A074B0"/>
    <w:rsid w:val="00A843C6"/>
    <w:rsid w:val="00B1302E"/>
    <w:rsid w:val="00B27FB6"/>
    <w:rsid w:val="00B535B4"/>
    <w:rsid w:val="00B75A43"/>
    <w:rsid w:val="00B927F9"/>
    <w:rsid w:val="00BF69C7"/>
    <w:rsid w:val="00C24DEC"/>
    <w:rsid w:val="00C716C3"/>
    <w:rsid w:val="00CB47A3"/>
    <w:rsid w:val="00CC7436"/>
    <w:rsid w:val="00D81A88"/>
    <w:rsid w:val="00DC3156"/>
    <w:rsid w:val="00DE591A"/>
    <w:rsid w:val="00EB05A2"/>
    <w:rsid w:val="00F668BC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50DB-7FB9-428E-B6FD-77DD339D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B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A3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A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D4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E4"/>
  </w:style>
  <w:style w:type="paragraph" w:styleId="Footer">
    <w:name w:val="footer"/>
    <w:basedOn w:val="Normal"/>
    <w:link w:val="FooterChar"/>
    <w:uiPriority w:val="99"/>
    <w:unhideWhenUsed/>
    <w:rsid w:val="009D4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2021-03-17T21:03:00Z</dcterms:created>
  <dcterms:modified xsi:type="dcterms:W3CDTF">2021-03-21T15:22:00Z</dcterms:modified>
</cp:coreProperties>
</file>