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6B" w:rsidRPr="00F67A1C" w:rsidRDefault="00811F6B" w:rsidP="00C30C3D">
      <w:pPr>
        <w:pStyle w:val="Heading1"/>
        <w:spacing w:before="0"/>
        <w:contextualSpacing/>
        <w:jc w:val="center"/>
        <w:rPr>
          <w:lang w:val="ro-RO"/>
        </w:rPr>
      </w:pPr>
      <w:r w:rsidRPr="00F67A1C">
        <w:rPr>
          <w:lang w:val="ro-RO"/>
        </w:rPr>
        <w:t>Tematica probelor de concurs</w:t>
      </w:r>
    </w:p>
    <w:p w:rsidR="00811F6B" w:rsidRPr="00F67A1C" w:rsidRDefault="00811F6B" w:rsidP="00C30C3D">
      <w:pPr>
        <w:contextualSpacing/>
        <w:rPr>
          <w:lang w:val="ro-RO"/>
        </w:rPr>
      </w:pPr>
    </w:p>
    <w:p w:rsidR="004745EA" w:rsidRPr="00F67A1C" w:rsidRDefault="004745EA" w:rsidP="00C30C3D">
      <w:pPr>
        <w:pStyle w:val="Heading2"/>
        <w:spacing w:before="0"/>
        <w:contextualSpacing/>
        <w:jc w:val="center"/>
        <w:rPr>
          <w:lang w:val="ro-RO"/>
        </w:rPr>
      </w:pPr>
      <w:r w:rsidRPr="00F67A1C">
        <w:rPr>
          <w:lang w:val="ro-RO"/>
        </w:rPr>
        <w:t xml:space="preserve">postul </w:t>
      </w:r>
      <w:r w:rsidR="00811F6B" w:rsidRPr="00F67A1C">
        <w:rPr>
          <w:lang w:val="ro-RO"/>
        </w:rPr>
        <w:t xml:space="preserve">Lector </w:t>
      </w:r>
      <w:r w:rsidRPr="00F67A1C">
        <w:rPr>
          <w:lang w:val="ro-RO"/>
        </w:rPr>
        <w:t>1</w:t>
      </w:r>
      <w:r w:rsidR="00F67A1C" w:rsidRPr="00F67A1C">
        <w:rPr>
          <w:lang w:val="ro-RO"/>
        </w:rPr>
        <w:t>1</w:t>
      </w:r>
      <w:r w:rsidRPr="00F67A1C">
        <w:rPr>
          <w:lang w:val="ro-RO"/>
        </w:rPr>
        <w:t xml:space="preserve"> din Statul de funcții al Departamentului de </w:t>
      </w:r>
      <w:r w:rsidR="00313937" w:rsidRPr="00F67A1C">
        <w:rPr>
          <w:lang w:val="ro-RO"/>
        </w:rPr>
        <w:t>Lingvistică Aplicată</w:t>
      </w:r>
    </w:p>
    <w:p w:rsidR="004745EA" w:rsidRPr="00F67A1C" w:rsidRDefault="004745EA" w:rsidP="00C30C3D">
      <w:pPr>
        <w:contextualSpacing/>
        <w:jc w:val="both"/>
        <w:rPr>
          <w:b/>
          <w:lang w:val="ro-RO"/>
        </w:rPr>
      </w:pPr>
    </w:p>
    <w:p w:rsidR="004745EA" w:rsidRPr="00F67A1C" w:rsidRDefault="00313937" w:rsidP="00C30C3D">
      <w:pPr>
        <w:contextualSpacing/>
        <w:rPr>
          <w:b/>
          <w:lang w:val="ro-RO"/>
        </w:rPr>
      </w:pPr>
      <w:r w:rsidRPr="00F67A1C">
        <w:rPr>
          <w:b/>
          <w:lang w:val="ro-RO"/>
        </w:rPr>
        <w:t>L</w:t>
      </w:r>
      <w:r w:rsidR="004745EA" w:rsidRPr="00F67A1C">
        <w:rPr>
          <w:b/>
          <w:lang w:val="ro-RO"/>
        </w:rPr>
        <w:t xml:space="preserve">imba </w:t>
      </w:r>
      <w:r w:rsidRPr="00F67A1C">
        <w:rPr>
          <w:b/>
          <w:lang w:val="ro-RO"/>
        </w:rPr>
        <w:t>contemporană A I, II</w:t>
      </w:r>
      <w:r w:rsidR="00F67A1C">
        <w:rPr>
          <w:b/>
          <w:lang w:val="ro-RO"/>
        </w:rPr>
        <w:t>, V, VI</w:t>
      </w:r>
      <w:r w:rsidRPr="00F67A1C">
        <w:rPr>
          <w:b/>
          <w:lang w:val="ro-RO"/>
        </w:rPr>
        <w:t xml:space="preserve"> </w:t>
      </w:r>
      <w:r w:rsidR="00F67A1C" w:rsidRPr="00F67A1C">
        <w:rPr>
          <w:b/>
          <w:lang w:val="ro-RO"/>
        </w:rPr>
        <w:t>română</w:t>
      </w:r>
    </w:p>
    <w:p w:rsidR="00F67A1C" w:rsidRPr="00702781" w:rsidRDefault="00F67A1C" w:rsidP="00C30C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02781">
        <w:rPr>
          <w:rFonts w:ascii="Times New Roman" w:hAnsi="Times New Roman"/>
          <w:bCs/>
          <w:sz w:val="24"/>
          <w:szCs w:val="24"/>
          <w:lang w:val="ro-RO"/>
        </w:rPr>
        <w:t>Caracterizarea sunetelor. Vocale</w:t>
      </w:r>
    </w:p>
    <w:p w:rsidR="00F67A1C" w:rsidRPr="00702781" w:rsidRDefault="00F67A1C" w:rsidP="00C30C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02781">
        <w:rPr>
          <w:rFonts w:ascii="Times New Roman" w:hAnsi="Times New Roman"/>
          <w:bCs/>
          <w:sz w:val="24"/>
          <w:szCs w:val="24"/>
          <w:lang w:val="ro-RO"/>
        </w:rPr>
        <w:t>Caracterizarea sunetelor. Consoane</w:t>
      </w:r>
    </w:p>
    <w:p w:rsidR="00F67A1C" w:rsidRPr="00702781" w:rsidRDefault="00F67A1C" w:rsidP="00C30C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02781">
        <w:rPr>
          <w:rFonts w:ascii="Times New Roman" w:hAnsi="Times New Roman"/>
          <w:sz w:val="24"/>
          <w:szCs w:val="24"/>
          <w:lang w:val="ro-RO"/>
        </w:rPr>
        <w:t>Sonantele. Caracteristici. Clasificare</w:t>
      </w:r>
    </w:p>
    <w:p w:rsidR="00F67A1C" w:rsidRPr="00702781" w:rsidRDefault="00F67A1C" w:rsidP="00C30C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02781">
        <w:rPr>
          <w:rFonts w:ascii="Times New Roman" w:hAnsi="Times New Roman"/>
          <w:bCs/>
          <w:sz w:val="24"/>
          <w:szCs w:val="24"/>
          <w:lang w:val="ro-RO"/>
        </w:rPr>
        <w:t>Formarea cuvintelor</w:t>
      </w:r>
    </w:p>
    <w:p w:rsidR="00F67A1C" w:rsidRPr="00702781" w:rsidRDefault="00F67A1C" w:rsidP="00C30C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02781">
        <w:rPr>
          <w:rFonts w:ascii="Times New Roman" w:hAnsi="Times New Roman"/>
          <w:sz w:val="24"/>
          <w:szCs w:val="24"/>
          <w:lang w:val="ro-RO"/>
        </w:rPr>
        <w:t>Mijloace interne de îmbogățire a vocabularului</w:t>
      </w:r>
    </w:p>
    <w:p w:rsidR="00F67A1C" w:rsidRPr="00702781" w:rsidRDefault="00F67A1C" w:rsidP="00C30C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02781">
        <w:rPr>
          <w:rFonts w:ascii="Times New Roman" w:hAnsi="Times New Roman"/>
          <w:sz w:val="24"/>
          <w:szCs w:val="24"/>
          <w:lang w:val="ro-RO"/>
        </w:rPr>
        <w:t>Mijloace externe de îmbogățire a vocabularului</w:t>
      </w:r>
    </w:p>
    <w:p w:rsidR="00F67A1C" w:rsidRPr="00702781" w:rsidRDefault="00F67A1C" w:rsidP="00C30C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02781">
        <w:rPr>
          <w:rFonts w:ascii="Times New Roman" w:hAnsi="Times New Roman"/>
          <w:bCs/>
          <w:sz w:val="24"/>
          <w:szCs w:val="24"/>
          <w:lang w:val="ro-RO"/>
        </w:rPr>
        <w:t>Relații semantice. Antonimia și sinonimia</w:t>
      </w:r>
    </w:p>
    <w:p w:rsidR="00F67A1C" w:rsidRPr="00702781" w:rsidRDefault="00F67A1C" w:rsidP="00C30C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702781">
        <w:rPr>
          <w:rFonts w:ascii="Times New Roman" w:hAnsi="Times New Roman"/>
          <w:sz w:val="24"/>
          <w:szCs w:val="24"/>
          <w:lang w:val="fr-FR"/>
        </w:rPr>
        <w:t>Conţinutul</w:t>
      </w:r>
      <w:proofErr w:type="spellEnd"/>
      <w:r w:rsidRPr="0070278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02781">
        <w:rPr>
          <w:rFonts w:ascii="Times New Roman" w:hAnsi="Times New Roman"/>
          <w:sz w:val="24"/>
          <w:szCs w:val="24"/>
          <w:lang w:val="fr-FR"/>
        </w:rPr>
        <w:t>cuvântului</w:t>
      </w:r>
      <w:proofErr w:type="spellEnd"/>
      <w:r w:rsidRPr="00702781">
        <w:rPr>
          <w:rFonts w:ascii="Times New Roman" w:hAnsi="Times New Roman"/>
          <w:sz w:val="24"/>
          <w:szCs w:val="24"/>
          <w:lang w:val="fr-FR"/>
        </w:rPr>
        <w:t xml:space="preserve"> ca </w:t>
      </w:r>
      <w:proofErr w:type="spellStart"/>
      <w:r w:rsidRPr="00702781">
        <w:rPr>
          <w:rFonts w:ascii="Times New Roman" w:hAnsi="Times New Roman"/>
          <w:sz w:val="24"/>
          <w:szCs w:val="24"/>
          <w:lang w:val="fr-FR"/>
        </w:rPr>
        <w:t>microstructură</w:t>
      </w:r>
      <w:proofErr w:type="spellEnd"/>
      <w:r w:rsidRPr="0070278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02781">
        <w:rPr>
          <w:rFonts w:ascii="Times New Roman" w:hAnsi="Times New Roman"/>
          <w:sz w:val="24"/>
          <w:szCs w:val="24"/>
          <w:lang w:val="fr-FR"/>
        </w:rPr>
        <w:t>semantică</w:t>
      </w:r>
      <w:proofErr w:type="spellEnd"/>
    </w:p>
    <w:p w:rsidR="00F67A1C" w:rsidRPr="00702781" w:rsidRDefault="00F67A1C" w:rsidP="00C30C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702781">
        <w:rPr>
          <w:rFonts w:ascii="Times New Roman" w:hAnsi="Times New Roman"/>
          <w:sz w:val="24"/>
          <w:szCs w:val="24"/>
        </w:rPr>
        <w:t>Specificul</w:t>
      </w:r>
      <w:proofErr w:type="spellEnd"/>
      <w:r w:rsidRPr="007027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2781">
        <w:rPr>
          <w:rFonts w:ascii="Times New Roman" w:hAnsi="Times New Roman"/>
          <w:sz w:val="24"/>
          <w:szCs w:val="24"/>
        </w:rPr>
        <w:t>autonomia</w:t>
      </w:r>
      <w:proofErr w:type="spellEnd"/>
      <w:r w:rsidRPr="00702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781">
        <w:rPr>
          <w:rFonts w:ascii="Times New Roman" w:hAnsi="Times New Roman"/>
          <w:sz w:val="24"/>
          <w:szCs w:val="24"/>
        </w:rPr>
        <w:t>şi</w:t>
      </w:r>
      <w:proofErr w:type="spellEnd"/>
      <w:r w:rsidRPr="00702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781">
        <w:rPr>
          <w:rFonts w:ascii="Times New Roman" w:hAnsi="Times New Roman"/>
          <w:sz w:val="24"/>
          <w:szCs w:val="24"/>
        </w:rPr>
        <w:t>varietatea</w:t>
      </w:r>
      <w:proofErr w:type="spellEnd"/>
      <w:r w:rsidRPr="00702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781">
        <w:rPr>
          <w:rFonts w:ascii="Times New Roman" w:hAnsi="Times New Roman"/>
          <w:sz w:val="24"/>
          <w:szCs w:val="24"/>
        </w:rPr>
        <w:t>sensurilor</w:t>
      </w:r>
      <w:proofErr w:type="spellEnd"/>
      <w:r w:rsidRPr="00702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781">
        <w:rPr>
          <w:rFonts w:ascii="Times New Roman" w:hAnsi="Times New Roman"/>
          <w:sz w:val="24"/>
          <w:szCs w:val="24"/>
        </w:rPr>
        <w:t>gramaticale</w:t>
      </w:r>
      <w:proofErr w:type="spellEnd"/>
    </w:p>
    <w:p w:rsidR="00F67A1C" w:rsidRPr="00702781" w:rsidRDefault="00F67A1C" w:rsidP="00C30C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702781">
        <w:rPr>
          <w:rFonts w:ascii="Times New Roman" w:hAnsi="Times New Roman"/>
          <w:sz w:val="24"/>
          <w:szCs w:val="24"/>
        </w:rPr>
        <w:t>Semantica</w:t>
      </w:r>
      <w:proofErr w:type="spellEnd"/>
      <w:r w:rsidRPr="00702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781">
        <w:rPr>
          <w:rFonts w:ascii="Times New Roman" w:hAnsi="Times New Roman"/>
          <w:sz w:val="24"/>
          <w:szCs w:val="24"/>
        </w:rPr>
        <w:t>diacronică</w:t>
      </w:r>
      <w:proofErr w:type="spellEnd"/>
    </w:p>
    <w:p w:rsidR="00F67A1C" w:rsidRPr="00702781" w:rsidRDefault="00F67A1C" w:rsidP="00C30C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702781">
        <w:rPr>
          <w:rFonts w:ascii="Times New Roman" w:hAnsi="Times New Roman"/>
          <w:sz w:val="24"/>
          <w:szCs w:val="24"/>
          <w:lang w:val="es-ES"/>
        </w:rPr>
        <w:t>Teoria</w:t>
      </w:r>
      <w:proofErr w:type="spellEnd"/>
      <w:r w:rsidRPr="0070278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02781">
        <w:rPr>
          <w:rFonts w:ascii="Times New Roman" w:hAnsi="Times New Roman"/>
          <w:sz w:val="24"/>
          <w:szCs w:val="24"/>
          <w:lang w:val="es-ES"/>
        </w:rPr>
        <w:t>actelor</w:t>
      </w:r>
      <w:proofErr w:type="spellEnd"/>
      <w:r w:rsidRPr="0070278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702781">
        <w:rPr>
          <w:rFonts w:ascii="Times New Roman" w:hAnsi="Times New Roman"/>
          <w:sz w:val="24"/>
          <w:szCs w:val="24"/>
          <w:lang w:val="es-ES"/>
        </w:rPr>
        <w:t>verbale</w:t>
      </w:r>
      <w:proofErr w:type="spellEnd"/>
    </w:p>
    <w:p w:rsidR="00F67A1C" w:rsidRPr="00702781" w:rsidRDefault="00F67A1C" w:rsidP="00C30C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702781">
        <w:rPr>
          <w:rFonts w:ascii="Times New Roman" w:hAnsi="Times New Roman"/>
          <w:sz w:val="24"/>
          <w:szCs w:val="24"/>
        </w:rPr>
        <w:t>Deictice</w:t>
      </w:r>
      <w:proofErr w:type="spellEnd"/>
      <w:r w:rsidRPr="00702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781">
        <w:rPr>
          <w:rFonts w:ascii="Times New Roman" w:hAnsi="Times New Roman"/>
          <w:sz w:val="24"/>
          <w:szCs w:val="24"/>
        </w:rPr>
        <w:t>temporale</w:t>
      </w:r>
      <w:proofErr w:type="spellEnd"/>
    </w:p>
    <w:p w:rsidR="00C30C3D" w:rsidRDefault="00C30C3D" w:rsidP="00C30C3D">
      <w:pPr>
        <w:contextualSpacing/>
        <w:rPr>
          <w:b/>
          <w:lang w:val="ro-RO"/>
        </w:rPr>
      </w:pPr>
    </w:p>
    <w:p w:rsidR="00702781" w:rsidRDefault="00702781" w:rsidP="00C30C3D">
      <w:pPr>
        <w:contextualSpacing/>
        <w:rPr>
          <w:b/>
          <w:lang w:val="ro-RO"/>
        </w:rPr>
      </w:pPr>
      <w:r w:rsidRPr="00702781">
        <w:rPr>
          <w:b/>
          <w:lang w:val="ro-RO"/>
        </w:rPr>
        <w:t>Limbaje speciale Bloc 1 I, II română</w:t>
      </w:r>
    </w:p>
    <w:p w:rsidR="00702781" w:rsidRPr="00FD2F29" w:rsidRDefault="00702781" w:rsidP="00C30C3D">
      <w:pPr>
        <w:pStyle w:val="ListParagraph"/>
        <w:numPr>
          <w:ilvl w:val="0"/>
          <w:numId w:val="11"/>
        </w:numPr>
        <w:spacing w:after="0" w:line="240" w:lineRule="auto"/>
        <w:rPr>
          <w:lang w:val="ro-RO"/>
        </w:rPr>
      </w:pPr>
      <w:r w:rsidRPr="00FD2F29">
        <w:rPr>
          <w:rFonts w:ascii="Times New Roman" w:hAnsi="Times New Roman"/>
          <w:sz w:val="24"/>
          <w:szCs w:val="24"/>
          <w:lang w:val="ro-RO"/>
        </w:rPr>
        <w:t>Structura frazei în limbajele de specialitate (Limbajul publicistic)</w:t>
      </w:r>
    </w:p>
    <w:p w:rsidR="00702781" w:rsidRPr="00FD2F29" w:rsidRDefault="00702781" w:rsidP="00C30C3D">
      <w:pPr>
        <w:pStyle w:val="ListParagraph"/>
        <w:numPr>
          <w:ilvl w:val="0"/>
          <w:numId w:val="11"/>
        </w:numPr>
        <w:spacing w:after="0" w:line="240" w:lineRule="auto"/>
        <w:rPr>
          <w:lang w:val="ro-RO"/>
        </w:rPr>
      </w:pPr>
      <w:r w:rsidRPr="00FD2F29">
        <w:rPr>
          <w:rFonts w:ascii="Times New Roman" w:hAnsi="Times New Roman"/>
          <w:sz w:val="24"/>
          <w:szCs w:val="24"/>
          <w:lang w:val="ro-RO"/>
        </w:rPr>
        <w:t>Tipologia discursului în limbajul economic</w:t>
      </w:r>
    </w:p>
    <w:p w:rsidR="00702781" w:rsidRPr="00702781" w:rsidRDefault="00702781" w:rsidP="00C30C3D">
      <w:pPr>
        <w:pStyle w:val="ListParagraph"/>
        <w:numPr>
          <w:ilvl w:val="0"/>
          <w:numId w:val="11"/>
        </w:numPr>
        <w:spacing w:after="0" w:line="240" w:lineRule="auto"/>
        <w:rPr>
          <w:lang w:val="ro-RO"/>
        </w:rPr>
      </w:pPr>
      <w:proofErr w:type="spellStart"/>
      <w:r w:rsidRPr="00FD2F29">
        <w:rPr>
          <w:rFonts w:ascii="Times New Roman" w:hAnsi="Times New Roman"/>
          <w:sz w:val="24"/>
          <w:szCs w:val="24"/>
          <w:lang w:val="ro-RO"/>
        </w:rPr>
        <w:t>Colocaţii</w:t>
      </w:r>
      <w:proofErr w:type="spellEnd"/>
      <w:r w:rsidRPr="00FD2F29">
        <w:rPr>
          <w:rFonts w:ascii="Times New Roman" w:hAnsi="Times New Roman"/>
          <w:sz w:val="24"/>
          <w:szCs w:val="24"/>
          <w:lang w:val="ro-RO"/>
        </w:rPr>
        <w:t xml:space="preserve"> specifice limbajelor de specialitate</w:t>
      </w:r>
    </w:p>
    <w:p w:rsidR="00C30C3D" w:rsidRDefault="00C30C3D" w:rsidP="00C30C3D">
      <w:pPr>
        <w:contextualSpacing/>
        <w:rPr>
          <w:b/>
          <w:lang w:val="ro-RO"/>
        </w:rPr>
      </w:pPr>
    </w:p>
    <w:p w:rsidR="00F67A1C" w:rsidRDefault="00FD2F29" w:rsidP="00C30C3D">
      <w:pPr>
        <w:contextualSpacing/>
        <w:rPr>
          <w:b/>
          <w:lang w:val="ro-RO"/>
        </w:rPr>
      </w:pPr>
      <w:r>
        <w:rPr>
          <w:b/>
          <w:lang w:val="ro-RO"/>
        </w:rPr>
        <w:t>Curs practic V, VI română–maghiară</w:t>
      </w:r>
    </w:p>
    <w:p w:rsidR="00FD2F29" w:rsidRPr="00FD2F29" w:rsidRDefault="00FD2F29" w:rsidP="00C30C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D2F29">
        <w:rPr>
          <w:rFonts w:ascii="Times New Roman" w:hAnsi="Times New Roman"/>
          <w:sz w:val="24"/>
          <w:szCs w:val="24"/>
        </w:rPr>
        <w:t>Tehnici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2F29">
        <w:rPr>
          <w:rFonts w:ascii="Times New Roman" w:hAnsi="Times New Roman"/>
          <w:sz w:val="24"/>
          <w:szCs w:val="24"/>
        </w:rPr>
        <w:t>redactare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D2F29">
        <w:rPr>
          <w:rFonts w:ascii="Times New Roman" w:hAnsi="Times New Roman"/>
          <w:sz w:val="24"/>
          <w:szCs w:val="24"/>
        </w:rPr>
        <w:t>corespondenţei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în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limbile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maghiară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şi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română</w:t>
      </w:r>
      <w:proofErr w:type="spellEnd"/>
    </w:p>
    <w:p w:rsidR="00FD2F29" w:rsidRPr="00FD2F29" w:rsidRDefault="00FD2F29" w:rsidP="00C30C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D2F29">
        <w:rPr>
          <w:rFonts w:ascii="Times New Roman" w:hAnsi="Times New Roman"/>
          <w:sz w:val="24"/>
          <w:szCs w:val="24"/>
        </w:rPr>
        <w:t>Corespondenţa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administrativă</w:t>
      </w:r>
      <w:proofErr w:type="spellEnd"/>
    </w:p>
    <w:p w:rsidR="00FD2F29" w:rsidRPr="00FD2F29" w:rsidRDefault="00FD2F29" w:rsidP="00C30C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FD2F29">
        <w:rPr>
          <w:rFonts w:ascii="Times New Roman" w:hAnsi="Times New Roman"/>
          <w:sz w:val="24"/>
          <w:szCs w:val="24"/>
        </w:rPr>
        <w:t>Interdependenţa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factorilor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terminologici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2F29">
        <w:rPr>
          <w:rFonts w:ascii="Times New Roman" w:hAnsi="Times New Roman"/>
          <w:sz w:val="24"/>
          <w:szCs w:val="24"/>
        </w:rPr>
        <w:t>pragmatici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şi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semantici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în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traducerea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sensurilor</w:t>
      </w:r>
      <w:proofErr w:type="spellEnd"/>
      <w:r w:rsidRPr="00FD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F29">
        <w:rPr>
          <w:rFonts w:ascii="Times New Roman" w:hAnsi="Times New Roman"/>
          <w:sz w:val="24"/>
          <w:szCs w:val="24"/>
        </w:rPr>
        <w:t>specializate</w:t>
      </w:r>
      <w:proofErr w:type="spellEnd"/>
    </w:p>
    <w:p w:rsidR="00C30C3D" w:rsidRDefault="00C30C3D" w:rsidP="00C30C3D">
      <w:pPr>
        <w:contextualSpacing/>
        <w:rPr>
          <w:b/>
          <w:lang w:val="ro-RO"/>
        </w:rPr>
      </w:pPr>
    </w:p>
    <w:p w:rsidR="00F67A1C" w:rsidRPr="00F67A1C" w:rsidRDefault="00F67A1C" w:rsidP="00C30C3D">
      <w:pPr>
        <w:contextualSpacing/>
        <w:rPr>
          <w:b/>
          <w:lang w:val="ro-RO"/>
        </w:rPr>
      </w:pPr>
      <w:r w:rsidRPr="00F67A1C">
        <w:rPr>
          <w:b/>
          <w:lang w:val="ro-RO"/>
        </w:rPr>
        <w:t>Bibliografie</w:t>
      </w:r>
    </w:p>
    <w:p w:rsidR="00C30C3D" w:rsidRDefault="00F67A1C" w:rsidP="00C30C3D">
      <w:pPr>
        <w:autoSpaceDE w:val="0"/>
        <w:ind w:left="720" w:hanging="720"/>
        <w:contextualSpacing/>
        <w:rPr>
          <w:lang w:val="ro-RO"/>
        </w:rPr>
      </w:pPr>
      <w:r w:rsidRPr="00F67A1C">
        <w:rPr>
          <w:lang w:val="ro-RO"/>
        </w:rPr>
        <w:t xml:space="preserve">Avram, Mioara, (2001) </w:t>
      </w:r>
      <w:r w:rsidRPr="00F67A1C">
        <w:rPr>
          <w:i/>
          <w:iCs/>
          <w:lang w:val="ro-RO"/>
        </w:rPr>
        <w:t>Gramatica pentru toți</w:t>
      </w:r>
      <w:r w:rsidRPr="00F67A1C">
        <w:rPr>
          <w:lang w:val="ro-RO"/>
        </w:rPr>
        <w:t>, edi</w:t>
      </w:r>
      <w:r w:rsidRPr="00F67A1C">
        <w:rPr>
          <w:rFonts w:eastAsia="TTF8Co00"/>
          <w:lang w:val="ro-RO"/>
        </w:rPr>
        <w:t>ț</w:t>
      </w:r>
      <w:r w:rsidRPr="00F67A1C">
        <w:rPr>
          <w:lang w:val="ro-RO"/>
        </w:rPr>
        <w:t xml:space="preserve">ia a III-a, Editura Humanitas, </w:t>
      </w:r>
      <w:proofErr w:type="spellStart"/>
      <w:r w:rsidRPr="00F67A1C">
        <w:rPr>
          <w:lang w:val="ro-RO"/>
        </w:rPr>
        <w:t>Bucure</w:t>
      </w:r>
      <w:r w:rsidRPr="00F67A1C">
        <w:rPr>
          <w:rFonts w:eastAsia="TTF8Co00"/>
          <w:lang w:val="ro-RO"/>
        </w:rPr>
        <w:t>ş</w:t>
      </w:r>
      <w:r>
        <w:rPr>
          <w:lang w:val="ro-RO"/>
        </w:rPr>
        <w:t>ti</w:t>
      </w:r>
      <w:proofErr w:type="spellEnd"/>
      <w:r w:rsidR="00C30C3D">
        <w:rPr>
          <w:lang w:val="ro-RO"/>
        </w:rPr>
        <w:t>.</w:t>
      </w:r>
    </w:p>
    <w:p w:rsidR="00C30C3D" w:rsidRDefault="00FD2F29" w:rsidP="00C30C3D">
      <w:pPr>
        <w:autoSpaceDE w:val="0"/>
        <w:ind w:left="720" w:hanging="720"/>
        <w:contextualSpacing/>
      </w:pPr>
      <w:proofErr w:type="spellStart"/>
      <w:r>
        <w:t>Bantaş</w:t>
      </w:r>
      <w:proofErr w:type="spellEnd"/>
      <w:r>
        <w:t>, A</w:t>
      </w:r>
      <w:proofErr w:type="gramStart"/>
      <w:r>
        <w:t>.,</w:t>
      </w:r>
      <w:proofErr w:type="gramEnd"/>
      <w:r>
        <w:t xml:space="preserve"> </w:t>
      </w:r>
      <w:proofErr w:type="spellStart"/>
      <w:r>
        <w:t>Croitoru</w:t>
      </w:r>
      <w:proofErr w:type="spellEnd"/>
      <w:r>
        <w:t xml:space="preserve"> Elena,</w:t>
      </w:r>
      <w:r w:rsidR="00C30C3D">
        <w:t xml:space="preserve"> (1999)</w:t>
      </w:r>
      <w:r>
        <w:t xml:space="preserve"> </w:t>
      </w:r>
      <w:proofErr w:type="spellStart"/>
      <w:r>
        <w:rPr>
          <w:i/>
        </w:rPr>
        <w:t>Didactica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Traducerii</w:t>
      </w:r>
      <w:proofErr w:type="spellEnd"/>
      <w:r>
        <w:rPr>
          <w:i/>
        </w:rPr>
        <w:t>,</w:t>
      </w:r>
      <w:r w:rsidR="00C30C3D">
        <w:t xml:space="preserve"> </w:t>
      </w:r>
      <w:proofErr w:type="spellStart"/>
      <w:r w:rsidR="00C30C3D">
        <w:t>Teora</w:t>
      </w:r>
      <w:proofErr w:type="spellEnd"/>
      <w:r w:rsidR="00C30C3D">
        <w:t xml:space="preserve">, </w:t>
      </w:r>
      <w:proofErr w:type="spellStart"/>
      <w:r w:rsidR="00C30C3D">
        <w:t>Bucureşti</w:t>
      </w:r>
      <w:proofErr w:type="spellEnd"/>
      <w:r w:rsidR="00C30C3D">
        <w:t>.</w:t>
      </w:r>
    </w:p>
    <w:p w:rsidR="00F67A1C" w:rsidRPr="00FD2F29" w:rsidRDefault="00F67A1C" w:rsidP="00C30C3D">
      <w:pPr>
        <w:autoSpaceDE w:val="0"/>
        <w:ind w:left="720" w:hanging="720"/>
        <w:contextualSpacing/>
        <w:rPr>
          <w:lang w:val="ro-RO"/>
        </w:rPr>
      </w:pPr>
      <w:r w:rsidRPr="00FD2F29">
        <w:rPr>
          <w:shd w:val="clear" w:color="auto" w:fill="FFFFFF"/>
          <w:lang w:val="ro-RO"/>
        </w:rPr>
        <w:t>Coteanu I, Wald</w:t>
      </w:r>
      <w:r w:rsidRPr="00FD2F29">
        <w:rPr>
          <w:caps/>
          <w:shd w:val="clear" w:color="auto" w:fill="FFFFFF"/>
          <w:lang w:val="ro-RO"/>
        </w:rPr>
        <w:t xml:space="preserve"> L</w:t>
      </w:r>
      <w:r w:rsidRPr="00FD2F29">
        <w:rPr>
          <w:rStyle w:val="apple-converted-space"/>
          <w:spacing w:val="-4"/>
          <w:shd w:val="clear" w:color="auto" w:fill="FFFFFF"/>
          <w:lang w:val="ro-RO"/>
        </w:rPr>
        <w:t> </w:t>
      </w:r>
      <w:r w:rsidRPr="00FD2F29">
        <w:rPr>
          <w:spacing w:val="-4"/>
          <w:shd w:val="clear" w:color="auto" w:fill="FFFFFF"/>
          <w:lang w:val="ro-RO"/>
        </w:rPr>
        <w:t>(coord.),</w:t>
      </w:r>
      <w:r w:rsidRPr="00FD2F29">
        <w:rPr>
          <w:rStyle w:val="apple-converted-space"/>
          <w:spacing w:val="-4"/>
          <w:shd w:val="clear" w:color="auto" w:fill="FFFFFF"/>
          <w:lang w:val="ro-RO"/>
        </w:rPr>
        <w:t xml:space="preserve"> (1981) </w:t>
      </w:r>
      <w:r w:rsidRPr="00FD2F29">
        <w:rPr>
          <w:i/>
          <w:iCs/>
          <w:spacing w:val="-4"/>
          <w:shd w:val="clear" w:color="auto" w:fill="FFFFFF"/>
          <w:lang w:val="ro-RO"/>
        </w:rPr>
        <w:t xml:space="preserve">Semantică </w:t>
      </w:r>
      <w:proofErr w:type="spellStart"/>
      <w:r w:rsidRPr="00FD2F29">
        <w:rPr>
          <w:i/>
          <w:iCs/>
          <w:spacing w:val="-4"/>
          <w:shd w:val="clear" w:color="auto" w:fill="FFFFFF"/>
          <w:lang w:val="ro-RO"/>
        </w:rPr>
        <w:t>şi</w:t>
      </w:r>
      <w:proofErr w:type="spellEnd"/>
      <w:r w:rsidRPr="00FD2F29">
        <w:rPr>
          <w:i/>
          <w:iCs/>
          <w:spacing w:val="-4"/>
          <w:shd w:val="clear" w:color="auto" w:fill="FFFFFF"/>
          <w:lang w:val="ro-RO"/>
        </w:rPr>
        <w:t xml:space="preserve"> semiotică</w:t>
      </w:r>
      <w:r w:rsidRPr="00FD2F29">
        <w:rPr>
          <w:spacing w:val="-4"/>
          <w:shd w:val="clear" w:color="auto" w:fill="FFFFFF"/>
          <w:lang w:val="ro-RO"/>
        </w:rPr>
        <w:t xml:space="preserve">, </w:t>
      </w:r>
      <w:proofErr w:type="spellStart"/>
      <w:r w:rsidRPr="00FD2F29">
        <w:rPr>
          <w:spacing w:val="-4"/>
          <w:shd w:val="clear" w:color="auto" w:fill="FFFFFF"/>
          <w:lang w:val="ro-RO"/>
        </w:rPr>
        <w:t>Bucureşti</w:t>
      </w:r>
      <w:proofErr w:type="spellEnd"/>
      <w:r w:rsidRPr="00FD2F29">
        <w:rPr>
          <w:spacing w:val="-4"/>
          <w:shd w:val="clear" w:color="auto" w:fill="FFFFFF"/>
          <w:lang w:val="ro-RO"/>
        </w:rPr>
        <w:t xml:space="preserve">, Editura </w:t>
      </w:r>
      <w:proofErr w:type="spellStart"/>
      <w:r w:rsidRPr="00FD2F29">
        <w:rPr>
          <w:spacing w:val="-4"/>
          <w:shd w:val="clear" w:color="auto" w:fill="FFFFFF"/>
          <w:lang w:val="ro-RO"/>
        </w:rPr>
        <w:t>Ştiinţifică</w:t>
      </w:r>
      <w:proofErr w:type="spellEnd"/>
      <w:r w:rsidRPr="00FD2F29">
        <w:rPr>
          <w:spacing w:val="-4"/>
          <w:shd w:val="clear" w:color="auto" w:fill="FFFFFF"/>
          <w:lang w:val="ro-RO"/>
        </w:rPr>
        <w:t xml:space="preserve"> </w:t>
      </w:r>
      <w:proofErr w:type="spellStart"/>
      <w:r w:rsidRPr="00FD2F29">
        <w:rPr>
          <w:spacing w:val="-4"/>
          <w:shd w:val="clear" w:color="auto" w:fill="FFFFFF"/>
          <w:lang w:val="ro-RO"/>
        </w:rPr>
        <w:t>şi</w:t>
      </w:r>
      <w:proofErr w:type="spellEnd"/>
      <w:r w:rsidRPr="00FD2F29">
        <w:rPr>
          <w:spacing w:val="-4"/>
          <w:shd w:val="clear" w:color="auto" w:fill="FFFFFF"/>
          <w:lang w:val="ro-RO"/>
        </w:rPr>
        <w:t xml:space="preserve"> Enciclopedică.</w:t>
      </w:r>
    </w:p>
    <w:p w:rsidR="00FD2F29" w:rsidRPr="00FD2F29" w:rsidRDefault="00F67A1C" w:rsidP="00C30C3D">
      <w:pPr>
        <w:autoSpaceDE w:val="0"/>
        <w:ind w:left="720" w:hanging="720"/>
        <w:contextualSpacing/>
        <w:rPr>
          <w:lang w:val="ro-RO"/>
        </w:rPr>
      </w:pPr>
      <w:proofErr w:type="spellStart"/>
      <w:r w:rsidRPr="00FD2F29">
        <w:rPr>
          <w:shd w:val="clear" w:color="auto" w:fill="FFFFFF"/>
          <w:lang w:val="ro-RO"/>
        </w:rPr>
        <w:t>Coşeriu</w:t>
      </w:r>
      <w:proofErr w:type="spellEnd"/>
      <w:r w:rsidRPr="00FD2F29">
        <w:rPr>
          <w:caps/>
          <w:spacing w:val="-4"/>
          <w:shd w:val="clear" w:color="auto" w:fill="FFFFFF"/>
          <w:lang w:val="ro-RO"/>
        </w:rPr>
        <w:t>,</w:t>
      </w:r>
      <w:r w:rsidRPr="00FD2F29">
        <w:rPr>
          <w:rStyle w:val="apple-converted-space"/>
          <w:shd w:val="clear" w:color="auto" w:fill="FFFFFF"/>
          <w:lang w:val="ro-RO"/>
        </w:rPr>
        <w:t> </w:t>
      </w:r>
      <w:r w:rsidRPr="00FD2F29">
        <w:rPr>
          <w:shd w:val="clear" w:color="auto" w:fill="FFFFFF"/>
          <w:lang w:val="ro-RO"/>
        </w:rPr>
        <w:t>E., (1997)</w:t>
      </w:r>
      <w:r w:rsidRPr="00FD2F29">
        <w:rPr>
          <w:rStyle w:val="apple-converted-space"/>
          <w:shd w:val="clear" w:color="auto" w:fill="FFFFFF"/>
          <w:lang w:val="ro-RO"/>
        </w:rPr>
        <w:t> </w:t>
      </w:r>
      <w:r w:rsidRPr="00FD2F29">
        <w:rPr>
          <w:i/>
          <w:iCs/>
          <w:shd w:val="clear" w:color="auto" w:fill="FFFFFF"/>
          <w:lang w:val="ro-RO"/>
        </w:rPr>
        <w:t xml:space="preserve">Sincronie, diacronie </w:t>
      </w:r>
      <w:proofErr w:type="spellStart"/>
      <w:r w:rsidRPr="00FD2F29">
        <w:rPr>
          <w:i/>
          <w:iCs/>
          <w:shd w:val="clear" w:color="auto" w:fill="FFFFFF"/>
          <w:lang w:val="ro-RO"/>
        </w:rPr>
        <w:t>şi</w:t>
      </w:r>
      <w:proofErr w:type="spellEnd"/>
      <w:r w:rsidRPr="00FD2F29">
        <w:rPr>
          <w:i/>
          <w:iCs/>
          <w:shd w:val="clear" w:color="auto" w:fill="FFFFFF"/>
          <w:lang w:val="ro-RO"/>
        </w:rPr>
        <w:t xml:space="preserve"> istorie. Problema schimbării lingvistice</w:t>
      </w:r>
      <w:r w:rsidRPr="00FD2F29">
        <w:rPr>
          <w:shd w:val="clear" w:color="auto" w:fill="FFFFFF"/>
          <w:lang w:val="ro-RO"/>
        </w:rPr>
        <w:t xml:space="preserve">, </w:t>
      </w:r>
      <w:proofErr w:type="spellStart"/>
      <w:r w:rsidRPr="00FD2F29">
        <w:rPr>
          <w:shd w:val="clear" w:color="auto" w:fill="FFFFFF"/>
          <w:lang w:val="ro-RO"/>
        </w:rPr>
        <w:t>Bucureşti</w:t>
      </w:r>
      <w:proofErr w:type="spellEnd"/>
      <w:r w:rsidRPr="00FD2F29">
        <w:rPr>
          <w:shd w:val="clear" w:color="auto" w:fill="FFFFFF"/>
          <w:lang w:val="ro-RO"/>
        </w:rPr>
        <w:t>, Editura Enciclopedică.</w:t>
      </w:r>
    </w:p>
    <w:p w:rsidR="00FD2F29" w:rsidRPr="00FD2F29" w:rsidRDefault="00FD2F29" w:rsidP="00C30C3D">
      <w:pPr>
        <w:autoSpaceDE w:val="0"/>
        <w:ind w:left="720" w:hanging="720"/>
        <w:contextualSpacing/>
        <w:rPr>
          <w:lang w:val="ro-RO"/>
        </w:rPr>
      </w:pPr>
      <w:proofErr w:type="spellStart"/>
      <w:r w:rsidRPr="00FD2F29">
        <w:rPr>
          <w:lang w:val="ro-RO"/>
        </w:rPr>
        <w:t>Ducrot</w:t>
      </w:r>
      <w:proofErr w:type="spellEnd"/>
      <w:r w:rsidRPr="00FD2F29">
        <w:rPr>
          <w:lang w:val="ro-RO"/>
        </w:rPr>
        <w:t xml:space="preserve">, Oswald; </w:t>
      </w:r>
      <w:proofErr w:type="spellStart"/>
      <w:r w:rsidRPr="00FD2F29">
        <w:rPr>
          <w:lang w:val="ro-RO"/>
        </w:rPr>
        <w:t>Schaeffer</w:t>
      </w:r>
      <w:proofErr w:type="spellEnd"/>
      <w:r w:rsidRPr="00FD2F29">
        <w:rPr>
          <w:lang w:val="ro-RO"/>
        </w:rPr>
        <w:t>, Jean-</w:t>
      </w:r>
      <w:proofErr w:type="spellStart"/>
      <w:r w:rsidRPr="00FD2F29">
        <w:rPr>
          <w:lang w:val="ro-RO"/>
        </w:rPr>
        <w:t>Marie</w:t>
      </w:r>
      <w:proofErr w:type="spellEnd"/>
      <w:r w:rsidRPr="00FD2F29">
        <w:rPr>
          <w:lang w:val="ro-RO"/>
        </w:rPr>
        <w:t xml:space="preserve"> (1996) </w:t>
      </w:r>
      <w:r w:rsidRPr="00FD2F29">
        <w:rPr>
          <w:i/>
          <w:iCs/>
          <w:lang w:val="ro-RO"/>
        </w:rPr>
        <w:t xml:space="preserve">Noul </w:t>
      </w:r>
      <w:proofErr w:type="spellStart"/>
      <w:r w:rsidRPr="00FD2F29">
        <w:rPr>
          <w:i/>
          <w:iCs/>
          <w:lang w:val="ro-RO"/>
        </w:rPr>
        <w:t>dicţionar</w:t>
      </w:r>
      <w:proofErr w:type="spellEnd"/>
      <w:r w:rsidRPr="00FD2F29">
        <w:rPr>
          <w:i/>
          <w:iCs/>
          <w:lang w:val="ro-RO"/>
        </w:rPr>
        <w:t xml:space="preserve"> enciclopedic al </w:t>
      </w:r>
      <w:proofErr w:type="spellStart"/>
      <w:r w:rsidRPr="00FD2F29">
        <w:rPr>
          <w:i/>
          <w:iCs/>
          <w:lang w:val="ro-RO"/>
        </w:rPr>
        <w:t>ştiinţelor</w:t>
      </w:r>
      <w:proofErr w:type="spellEnd"/>
      <w:r w:rsidRPr="00FD2F29">
        <w:rPr>
          <w:i/>
          <w:iCs/>
          <w:lang w:val="ro-RO"/>
        </w:rPr>
        <w:t xml:space="preserve"> limbajului</w:t>
      </w:r>
      <w:r w:rsidRPr="00FD2F29">
        <w:rPr>
          <w:lang w:val="ro-RO"/>
        </w:rPr>
        <w:t xml:space="preserve">, trad. Anca Măgureanu, Viorel </w:t>
      </w:r>
      <w:proofErr w:type="spellStart"/>
      <w:r w:rsidRPr="00FD2F29">
        <w:rPr>
          <w:lang w:val="ro-RO"/>
        </w:rPr>
        <w:t>Vişan</w:t>
      </w:r>
      <w:proofErr w:type="spellEnd"/>
      <w:r w:rsidRPr="00FD2F29">
        <w:rPr>
          <w:lang w:val="ro-RO"/>
        </w:rPr>
        <w:t xml:space="preserve">, Marina Păunescu, Editura Babel, </w:t>
      </w:r>
      <w:proofErr w:type="spellStart"/>
      <w:r w:rsidRPr="00FD2F29">
        <w:rPr>
          <w:lang w:val="ro-RO"/>
        </w:rPr>
        <w:t>Bucureşti</w:t>
      </w:r>
      <w:proofErr w:type="spellEnd"/>
    </w:p>
    <w:p w:rsidR="00FD2F29" w:rsidRPr="00FD2F29" w:rsidRDefault="00FD2F29" w:rsidP="00C30C3D">
      <w:pPr>
        <w:autoSpaceDE w:val="0"/>
        <w:ind w:left="720" w:hanging="720"/>
        <w:contextualSpacing/>
        <w:rPr>
          <w:lang w:val="ro-RO"/>
        </w:rPr>
      </w:pPr>
      <w:proofErr w:type="spellStart"/>
      <w:r w:rsidRPr="00FD2F29">
        <w:rPr>
          <w:lang w:val="ro-RO"/>
        </w:rPr>
        <w:t>Eco,Umberto</w:t>
      </w:r>
      <w:proofErr w:type="spellEnd"/>
      <w:r w:rsidRPr="00FD2F29">
        <w:rPr>
          <w:lang w:val="ro-RO"/>
        </w:rPr>
        <w:t xml:space="preserve"> (1996) </w:t>
      </w:r>
      <w:r w:rsidRPr="00FD2F29">
        <w:rPr>
          <w:i/>
          <w:iCs/>
          <w:lang w:val="ro-RO"/>
        </w:rPr>
        <w:t>Pe urmele limbii perfecte în cultura europeană</w:t>
      </w:r>
      <w:r w:rsidRPr="00FD2F29">
        <w:rPr>
          <w:lang w:val="ro-RO"/>
        </w:rPr>
        <w:t xml:space="preserve">, Editura Pontica, </w:t>
      </w:r>
      <w:proofErr w:type="spellStart"/>
      <w:r w:rsidRPr="00FD2F29">
        <w:rPr>
          <w:lang w:val="ro-RO"/>
        </w:rPr>
        <w:t>Constanţa</w:t>
      </w:r>
      <w:proofErr w:type="spellEnd"/>
    </w:p>
    <w:p w:rsidR="00702781" w:rsidRPr="00FD2F29" w:rsidRDefault="00702781" w:rsidP="00C30C3D">
      <w:pPr>
        <w:autoSpaceDE w:val="0"/>
        <w:ind w:left="720" w:hanging="720"/>
        <w:contextualSpacing/>
        <w:rPr>
          <w:shd w:val="clear" w:color="auto" w:fill="FFFFFF"/>
          <w:lang w:val="ro-RO"/>
        </w:rPr>
      </w:pPr>
      <w:r w:rsidRPr="00FD2F29">
        <w:rPr>
          <w:spacing w:val="-4"/>
          <w:shd w:val="clear" w:color="auto" w:fill="FFFFFF"/>
          <w:lang w:val="ro-RO"/>
        </w:rPr>
        <w:t>Manoliu-Manea</w:t>
      </w:r>
      <w:r w:rsidRPr="00FD2F29">
        <w:rPr>
          <w:caps/>
          <w:shd w:val="clear" w:color="auto" w:fill="FFFFFF"/>
          <w:lang w:val="ro-RO"/>
        </w:rPr>
        <w:t>, M.,(1993)</w:t>
      </w:r>
      <w:r w:rsidRPr="00FD2F29">
        <w:rPr>
          <w:rStyle w:val="apple-converted-space"/>
          <w:shd w:val="clear" w:color="auto" w:fill="FFFFFF"/>
          <w:lang w:val="ro-RO"/>
        </w:rPr>
        <w:t> </w:t>
      </w:r>
      <w:r w:rsidRPr="00FD2F29">
        <w:rPr>
          <w:i/>
          <w:iCs/>
          <w:shd w:val="clear" w:color="auto" w:fill="FFFFFF"/>
          <w:lang w:val="ro-RO"/>
        </w:rPr>
        <w:t xml:space="preserve">Gramatică, </w:t>
      </w:r>
      <w:proofErr w:type="spellStart"/>
      <w:r w:rsidRPr="00FD2F29">
        <w:rPr>
          <w:i/>
          <w:iCs/>
          <w:shd w:val="clear" w:color="auto" w:fill="FFFFFF"/>
          <w:lang w:val="ro-RO"/>
        </w:rPr>
        <w:t>pragmasemantică</w:t>
      </w:r>
      <w:proofErr w:type="spellEnd"/>
      <w:r w:rsidRPr="00FD2F29">
        <w:rPr>
          <w:i/>
          <w:iCs/>
          <w:shd w:val="clear" w:color="auto" w:fill="FFFFFF"/>
          <w:lang w:val="ro-RO"/>
        </w:rPr>
        <w:t xml:space="preserve"> </w:t>
      </w:r>
      <w:proofErr w:type="spellStart"/>
      <w:r w:rsidRPr="00FD2F29">
        <w:rPr>
          <w:i/>
          <w:iCs/>
          <w:shd w:val="clear" w:color="auto" w:fill="FFFFFF"/>
          <w:lang w:val="ro-RO"/>
        </w:rPr>
        <w:t>şi</w:t>
      </w:r>
      <w:proofErr w:type="spellEnd"/>
      <w:r w:rsidRPr="00FD2F29">
        <w:rPr>
          <w:i/>
          <w:iCs/>
          <w:shd w:val="clear" w:color="auto" w:fill="FFFFFF"/>
          <w:lang w:val="ro-RO"/>
        </w:rPr>
        <w:t xml:space="preserve"> discurs</w:t>
      </w:r>
      <w:r w:rsidRPr="00FD2F29">
        <w:rPr>
          <w:shd w:val="clear" w:color="auto" w:fill="FFFFFF"/>
          <w:lang w:val="ro-RO"/>
        </w:rPr>
        <w:t xml:space="preserve">, </w:t>
      </w:r>
      <w:proofErr w:type="spellStart"/>
      <w:r w:rsidRPr="00FD2F29">
        <w:rPr>
          <w:shd w:val="clear" w:color="auto" w:fill="FFFFFF"/>
          <w:lang w:val="ro-RO"/>
        </w:rPr>
        <w:t>Bucureşti</w:t>
      </w:r>
      <w:proofErr w:type="spellEnd"/>
      <w:r w:rsidRPr="00FD2F29">
        <w:rPr>
          <w:shd w:val="clear" w:color="auto" w:fill="FFFFFF"/>
          <w:lang w:val="ro-RO"/>
        </w:rPr>
        <w:t>, Litera.</w:t>
      </w:r>
    </w:p>
    <w:p w:rsidR="00F67A1C" w:rsidRPr="00FD2F29" w:rsidRDefault="00F67A1C" w:rsidP="00C30C3D">
      <w:pPr>
        <w:autoSpaceDE w:val="0"/>
        <w:ind w:left="720" w:hanging="720"/>
        <w:contextualSpacing/>
        <w:rPr>
          <w:lang w:val="ro-RO"/>
        </w:rPr>
      </w:pPr>
      <w:r w:rsidRPr="00FD2F29">
        <w:rPr>
          <w:lang w:val="ro-RO"/>
        </w:rPr>
        <w:t xml:space="preserve">Neamțu, G.G. (2007) </w:t>
      </w:r>
      <w:r w:rsidRPr="00FD2F29">
        <w:rPr>
          <w:i/>
          <w:iCs/>
          <w:lang w:val="ro-RO"/>
        </w:rPr>
        <w:t>Teoria și practica analizei gramaticale</w:t>
      </w:r>
      <w:r w:rsidRPr="00FD2F29">
        <w:rPr>
          <w:lang w:val="ro-RO"/>
        </w:rPr>
        <w:t>, ediția a II- a revăzuta, adăugita și îmbun</w:t>
      </w:r>
      <w:r w:rsidRPr="00FD2F29">
        <w:rPr>
          <w:rFonts w:eastAsia="TTF8Co00"/>
          <w:lang w:val="ro-RO"/>
        </w:rPr>
        <w:t>ă</w:t>
      </w:r>
      <w:r w:rsidRPr="00FD2F29">
        <w:rPr>
          <w:lang w:val="ro-RO"/>
        </w:rPr>
        <w:t>t</w:t>
      </w:r>
      <w:r w:rsidRPr="00FD2F29">
        <w:rPr>
          <w:rFonts w:eastAsia="TTF8Co00"/>
          <w:lang w:val="ro-RO"/>
        </w:rPr>
        <w:t>ăț</w:t>
      </w:r>
      <w:r w:rsidRPr="00FD2F29">
        <w:rPr>
          <w:lang w:val="ro-RO"/>
        </w:rPr>
        <w:t>ită, Editura Paralela 45, Bucure</w:t>
      </w:r>
      <w:r w:rsidRPr="00FD2F29">
        <w:rPr>
          <w:rFonts w:eastAsia="TTF8Co00"/>
          <w:lang w:val="ro-RO"/>
        </w:rPr>
        <w:t>ș</w:t>
      </w:r>
      <w:r w:rsidRPr="00FD2F29">
        <w:rPr>
          <w:lang w:val="ro-RO"/>
        </w:rPr>
        <w:t>ti</w:t>
      </w:r>
      <w:r w:rsidR="00702781" w:rsidRPr="00FD2F29">
        <w:rPr>
          <w:lang w:val="ro-RO"/>
        </w:rPr>
        <w:t>.</w:t>
      </w:r>
    </w:p>
    <w:p w:rsidR="00F67A1C" w:rsidRPr="00FD2F29" w:rsidRDefault="00F67A1C" w:rsidP="00C30C3D">
      <w:pPr>
        <w:autoSpaceDE w:val="0"/>
        <w:ind w:left="720" w:hanging="720"/>
        <w:contextualSpacing/>
        <w:rPr>
          <w:lang w:val="ro-RO"/>
        </w:rPr>
      </w:pPr>
      <w:r w:rsidRPr="00FD2F29">
        <w:rPr>
          <w:snapToGrid w:val="0"/>
          <w:lang w:val="ro-RO"/>
        </w:rPr>
        <w:t xml:space="preserve">Pană Dindelegan, G. (2002) </w:t>
      </w:r>
      <w:r w:rsidRPr="00FD2F29">
        <w:rPr>
          <w:i/>
          <w:snapToGrid w:val="0"/>
          <w:lang w:val="ro-RO"/>
        </w:rPr>
        <w:t>Aspecte ale dinamicii limbii române actuale</w:t>
      </w:r>
      <w:r w:rsidRPr="00FD2F29">
        <w:rPr>
          <w:snapToGrid w:val="0"/>
          <w:lang w:val="ro-RO"/>
        </w:rPr>
        <w:t>, Editura Universității din București</w:t>
      </w:r>
      <w:r w:rsidR="00702781" w:rsidRPr="00FD2F29">
        <w:rPr>
          <w:snapToGrid w:val="0"/>
          <w:lang w:val="ro-RO"/>
        </w:rPr>
        <w:t>.</w:t>
      </w:r>
    </w:p>
    <w:p w:rsidR="00F67A1C" w:rsidRPr="00FD2F29" w:rsidRDefault="00F67A1C" w:rsidP="00C30C3D">
      <w:pPr>
        <w:autoSpaceDE w:val="0"/>
        <w:ind w:left="720" w:hanging="720"/>
        <w:contextualSpacing/>
        <w:rPr>
          <w:lang w:val="ro-RO"/>
        </w:rPr>
      </w:pPr>
      <w:r w:rsidRPr="00FD2F29">
        <w:rPr>
          <w:lang w:val="ro-RO"/>
        </w:rPr>
        <w:t>Pan</w:t>
      </w:r>
      <w:r w:rsidRPr="00FD2F29">
        <w:rPr>
          <w:rFonts w:eastAsia="TTF8Co00"/>
          <w:lang w:val="ro-RO"/>
        </w:rPr>
        <w:t xml:space="preserve">ă </w:t>
      </w:r>
      <w:r w:rsidRPr="00FD2F29">
        <w:rPr>
          <w:lang w:val="ro-RO"/>
        </w:rPr>
        <w:t xml:space="preserve">Dindelegan, Gabriela, (2003) </w:t>
      </w:r>
      <w:r w:rsidRPr="00FD2F29">
        <w:rPr>
          <w:i/>
          <w:iCs/>
          <w:lang w:val="ro-RO"/>
        </w:rPr>
        <w:t>Elemente de gramatică. Dificultăți, controverse, noi interpretări</w:t>
      </w:r>
      <w:r w:rsidRPr="00FD2F29">
        <w:rPr>
          <w:lang w:val="ro-RO"/>
        </w:rPr>
        <w:t>, Bucure</w:t>
      </w:r>
      <w:r w:rsidRPr="00FD2F29">
        <w:rPr>
          <w:rFonts w:eastAsia="TTF8Co00"/>
          <w:lang w:val="ro-RO"/>
        </w:rPr>
        <w:t>ș</w:t>
      </w:r>
      <w:r w:rsidRPr="00FD2F29">
        <w:rPr>
          <w:lang w:val="ro-RO"/>
        </w:rPr>
        <w:t>ti, Editura Humanitas Educa</w:t>
      </w:r>
      <w:r w:rsidRPr="00FD2F29">
        <w:rPr>
          <w:rFonts w:eastAsia="TTF8Co00"/>
          <w:lang w:val="ro-RO"/>
        </w:rPr>
        <w:t>ț</w:t>
      </w:r>
      <w:r w:rsidRPr="00FD2F29">
        <w:rPr>
          <w:lang w:val="ro-RO"/>
        </w:rPr>
        <w:t>ional.</w:t>
      </w:r>
    </w:p>
    <w:p w:rsidR="00F67A1C" w:rsidRPr="00FD2F29" w:rsidRDefault="00F67A1C" w:rsidP="00C30C3D">
      <w:pPr>
        <w:autoSpaceDE w:val="0"/>
        <w:autoSpaceDN w:val="0"/>
        <w:adjustRightInd w:val="0"/>
        <w:ind w:left="720" w:hanging="720"/>
        <w:contextualSpacing/>
        <w:rPr>
          <w:lang w:val="ro-RO"/>
        </w:rPr>
      </w:pPr>
      <w:r w:rsidRPr="00FD2F29">
        <w:rPr>
          <w:lang w:val="ro-RO"/>
        </w:rPr>
        <w:t xml:space="preserve">Toma, Ion,  (2001) </w:t>
      </w:r>
      <w:r w:rsidRPr="00FD2F29">
        <w:rPr>
          <w:i/>
          <w:iCs/>
          <w:lang w:val="ro-RO"/>
        </w:rPr>
        <w:t>Limba română contemporană. Privire generală</w:t>
      </w:r>
      <w:r w:rsidRPr="00FD2F29">
        <w:rPr>
          <w:lang w:val="ro-RO"/>
        </w:rPr>
        <w:t>, Editura Niculescu, Bucure</w:t>
      </w:r>
      <w:r w:rsidRPr="00FD2F29">
        <w:rPr>
          <w:rFonts w:eastAsia="TTF8Co00"/>
          <w:lang w:val="ro-RO"/>
        </w:rPr>
        <w:t>ș</w:t>
      </w:r>
      <w:r w:rsidRPr="00FD2F29">
        <w:rPr>
          <w:lang w:val="ro-RO"/>
        </w:rPr>
        <w:t>ti.</w:t>
      </w:r>
      <w:bookmarkStart w:id="0" w:name="_GoBack"/>
      <w:bookmarkEnd w:id="0"/>
    </w:p>
    <w:p w:rsidR="00313937" w:rsidRPr="00F67A1C" w:rsidRDefault="00F67A1C" w:rsidP="00C30C3D">
      <w:pPr>
        <w:autoSpaceDE w:val="0"/>
        <w:autoSpaceDN w:val="0"/>
        <w:adjustRightInd w:val="0"/>
        <w:ind w:left="720" w:hanging="720"/>
        <w:contextualSpacing/>
        <w:rPr>
          <w:lang w:val="ro-RO"/>
        </w:rPr>
      </w:pPr>
      <w:r w:rsidRPr="00FD2F29">
        <w:rPr>
          <w:lang w:val="ro-RO"/>
        </w:rPr>
        <w:lastRenderedPageBreak/>
        <w:t xml:space="preserve">Vasilache, Gh. N., (2006)  </w:t>
      </w:r>
      <w:r w:rsidRPr="00FD2F29">
        <w:rPr>
          <w:i/>
          <w:iCs/>
          <w:lang w:val="ro-RO"/>
        </w:rPr>
        <w:t xml:space="preserve">Ghid ortografic </w:t>
      </w:r>
      <w:r w:rsidRPr="00FD2F29">
        <w:rPr>
          <w:lang w:val="ro-RO"/>
        </w:rPr>
        <w:t>ș</w:t>
      </w:r>
      <w:r w:rsidRPr="00FD2F29">
        <w:rPr>
          <w:i/>
          <w:iCs/>
          <w:lang w:val="ro-RO"/>
        </w:rPr>
        <w:t>i ortoepic al limbii române</w:t>
      </w:r>
      <w:r w:rsidRPr="00FD2F29">
        <w:rPr>
          <w:lang w:val="ro-RO"/>
        </w:rPr>
        <w:t>, edi</w:t>
      </w:r>
      <w:r w:rsidRPr="00FD2F29">
        <w:rPr>
          <w:rFonts w:eastAsia="TTF8Co00"/>
          <w:lang w:val="ro-RO"/>
        </w:rPr>
        <w:t>ț</w:t>
      </w:r>
      <w:r w:rsidRPr="00FD2F29">
        <w:rPr>
          <w:lang w:val="ro-RO"/>
        </w:rPr>
        <w:t>ia a II-a, Polirom, Ia</w:t>
      </w:r>
      <w:r w:rsidRPr="00FD2F29">
        <w:rPr>
          <w:rFonts w:eastAsia="TTF8Co00"/>
          <w:lang w:val="ro-RO"/>
        </w:rPr>
        <w:t>ș</w:t>
      </w:r>
      <w:r w:rsidRPr="00FD2F29">
        <w:rPr>
          <w:lang w:val="ro-RO"/>
        </w:rPr>
        <w:t>i.</w:t>
      </w:r>
    </w:p>
    <w:p w:rsidR="00313937" w:rsidRPr="00F67A1C" w:rsidRDefault="00313937" w:rsidP="00C30C3D">
      <w:pPr>
        <w:contextualSpacing/>
        <w:rPr>
          <w:lang w:val="ro-RO"/>
        </w:rPr>
      </w:pPr>
    </w:p>
    <w:p w:rsidR="004745EA" w:rsidRPr="00F67A1C" w:rsidRDefault="004745EA" w:rsidP="00C30C3D">
      <w:pPr>
        <w:pStyle w:val="ListParagraph"/>
        <w:spacing w:after="0" w:line="240" w:lineRule="auto"/>
        <w:ind w:left="0"/>
        <w:rPr>
          <w:rFonts w:ascii="Times New Roman" w:hAnsi="Times New Roman"/>
          <w:lang w:val="ro-RO"/>
        </w:rPr>
      </w:pPr>
    </w:p>
    <w:p w:rsidR="00A90FCB" w:rsidRPr="00F67A1C" w:rsidRDefault="00A90FCB" w:rsidP="00C30C3D">
      <w:pPr>
        <w:contextualSpacing/>
        <w:rPr>
          <w:lang w:val="ro-RO"/>
        </w:rPr>
      </w:pPr>
    </w:p>
    <w:sectPr w:rsidR="00A90FCB" w:rsidRPr="00F67A1C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F8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Times New Roman" w:hAnsi="Times New Roman" w:cs="Times New Roman" w:hint="default"/>
        <w:sz w:val="24"/>
        <w:szCs w:val="24"/>
        <w:lang w:val="hu-HU"/>
      </w:rPr>
    </w:lvl>
  </w:abstractNum>
  <w:abstractNum w:abstractNumId="1">
    <w:nsid w:val="055671B2"/>
    <w:multiLevelType w:val="hybridMultilevel"/>
    <w:tmpl w:val="7152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B5F"/>
    <w:multiLevelType w:val="hybridMultilevel"/>
    <w:tmpl w:val="101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334"/>
    <w:multiLevelType w:val="hybridMultilevel"/>
    <w:tmpl w:val="BC62A9A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B30F8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1001B"/>
    <w:multiLevelType w:val="hybridMultilevel"/>
    <w:tmpl w:val="73B2F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21F34"/>
    <w:multiLevelType w:val="hybridMultilevel"/>
    <w:tmpl w:val="A7AC1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7">
    <w:nsid w:val="41535A17"/>
    <w:multiLevelType w:val="hybridMultilevel"/>
    <w:tmpl w:val="0AD4A094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57A43"/>
    <w:multiLevelType w:val="hybridMultilevel"/>
    <w:tmpl w:val="88F6C81C"/>
    <w:lvl w:ilvl="0" w:tplc="5A502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217C7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F43CE"/>
    <w:multiLevelType w:val="hybridMultilevel"/>
    <w:tmpl w:val="0D20F2C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C678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A9158B4"/>
    <w:multiLevelType w:val="hybridMultilevel"/>
    <w:tmpl w:val="A8F2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5EA"/>
    <w:rsid w:val="00133BC9"/>
    <w:rsid w:val="001B0111"/>
    <w:rsid w:val="00247542"/>
    <w:rsid w:val="00313937"/>
    <w:rsid w:val="004745EA"/>
    <w:rsid w:val="005A7158"/>
    <w:rsid w:val="00702781"/>
    <w:rsid w:val="00811F6B"/>
    <w:rsid w:val="00842D41"/>
    <w:rsid w:val="00911343"/>
    <w:rsid w:val="009414E6"/>
    <w:rsid w:val="00A90FCB"/>
    <w:rsid w:val="00C30C3D"/>
    <w:rsid w:val="00F67A1C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9FED7-C6D1-417B-B226-D08C7029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4745E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745EA"/>
  </w:style>
  <w:style w:type="character" w:customStyle="1" w:styleId="hilite1">
    <w:name w:val="hilite1"/>
    <w:rsid w:val="00313937"/>
  </w:style>
  <w:style w:type="character" w:customStyle="1" w:styleId="hilite2">
    <w:name w:val="hilite2"/>
    <w:rsid w:val="00313937"/>
  </w:style>
  <w:style w:type="character" w:customStyle="1" w:styleId="hilite3">
    <w:name w:val="hilite3"/>
    <w:rsid w:val="00313937"/>
  </w:style>
  <w:style w:type="character" w:customStyle="1" w:styleId="hilite4">
    <w:name w:val="hilite4"/>
    <w:rsid w:val="00313937"/>
  </w:style>
  <w:style w:type="character" w:styleId="FollowedHyperlink">
    <w:name w:val="FollowedHyperlink"/>
    <w:basedOn w:val="DefaultParagraphFont"/>
    <w:uiPriority w:val="99"/>
    <w:semiHidden/>
    <w:unhideWhenUsed/>
    <w:rsid w:val="0031393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apple-style-span">
    <w:name w:val="apple-style-span"/>
    <w:basedOn w:val="DefaultParagraphFont"/>
    <w:rsid w:val="00F6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Imatex</cp:lastModifiedBy>
  <cp:revision>9</cp:revision>
  <dcterms:created xsi:type="dcterms:W3CDTF">2012-03-22T13:22:00Z</dcterms:created>
  <dcterms:modified xsi:type="dcterms:W3CDTF">2013-11-10T08:51:00Z</dcterms:modified>
</cp:coreProperties>
</file>