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62" w:rsidRPr="00A14962" w:rsidRDefault="00087557" w:rsidP="00A14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Kiegészítő támogatásra jogosult h</w:t>
      </w:r>
      <w:r w:rsidR="00A14962" w:rsidRPr="00A14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átrányos helyzetű hallgatók </w:t>
      </w:r>
      <w:r w:rsidR="00A14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Erasmus+ Programban</w:t>
      </w:r>
    </w:p>
    <w:p w:rsidR="00A14962" w:rsidRDefault="00A14962" w:rsidP="00B3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6A5B" w:rsidRDefault="001F6A5B" w:rsidP="00B3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Erasmus+ program kontextusában a „hátrányos helyzetű hallgató” olyan diákot jelent, aki gazdasági, társadalmi, kulturális, földrajzi, egészségügyi, fogyatékosságból adódó vagy oktatási nehézségek miatt, migráns státuszból vagy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más okból, ideértve azokat az okokat is, amelyek az Európai Unió Alapjogi Chartájának 21. cikke szerinti diszkriminációhoz vezethetnek, akadályokkal szembesül, amelyek megnehezítik az Erasmus+ program által kínált lehetőségekhez való tényleges hozzáférését.</w:t>
      </w:r>
    </w:p>
    <w:p w:rsidR="00B36B52" w:rsidRPr="00247F5D" w:rsidRDefault="00B36B52" w:rsidP="00B3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6A5B" w:rsidRDefault="00B36B52" w:rsidP="00B3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2024-es KA131 mobi</w:t>
      </w:r>
      <w:r w:rsidR="00A14962">
        <w:rPr>
          <w:rFonts w:ascii="Times New Roman" w:eastAsia="Times New Roman" w:hAnsi="Times New Roman" w:cs="Times New Roman"/>
          <w:sz w:val="24"/>
          <w:szCs w:val="24"/>
          <w:lang w:eastAsia="hu-HU"/>
        </w:rPr>
        <w:t>litási projektektől kezdődően a romániai</w:t>
      </w:r>
      <w:r w:rsidRPr="003525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országos ügynökség </w:t>
      </w:r>
      <w:r w:rsidR="00352521" w:rsidRPr="00352521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 értelmében</w:t>
      </w:r>
      <w:r w:rsidRPr="003525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Európai Unió Erasmus+ Programjának kontextusában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</w:t>
      </w:r>
      <w:r w:rsidR="001F6A5B" w:rsidRPr="00DD1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átrányos helyzetű hallgatónak tekinthető az, aki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illeszked</w:t>
      </w:r>
      <w:r w:rsidRPr="00DD1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ik </w:t>
      </w:r>
      <w:r w:rsidR="001F6A5B" w:rsidRPr="00DD18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kategóriák valamelyikébe</w:t>
      </w:r>
      <w:r w:rsidR="001F6A5B"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B36B52" w:rsidRPr="00247F5D" w:rsidRDefault="00B36B52" w:rsidP="00B36B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6A5B" w:rsidRPr="00247F5D" w:rsidRDefault="001F6A5B" w:rsidP="00B36B52">
      <w:pPr>
        <w:tabs>
          <w:tab w:val="left" w:pos="8364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jogosult szociális ösztöndíjra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4" w:history="1">
        <w:r w:rsidRPr="005A26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6463/2023 sz. </w:t>
        </w:r>
        <w:proofErr w:type="spellStart"/>
        <w:r w:rsidRPr="005A2676">
          <w:rPr>
            <w:rStyle w:val="Hyperlink"/>
            <w:rFonts w:ascii="Times New Roman" w:hAnsi="Times New Roman" w:cs="Times New Roman"/>
            <w:sz w:val="24"/>
            <w:szCs w:val="24"/>
          </w:rPr>
          <w:t>tanügyminisztériumi</w:t>
        </w:r>
        <w:proofErr w:type="spellEnd"/>
        <w:r w:rsidRPr="005A26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rendelet</w:t>
        </w:r>
      </w:hyperlink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cikkelyének 9. bekezdése alapján;</w:t>
      </w:r>
    </w:p>
    <w:p w:rsidR="001F6A5B" w:rsidRPr="00247F5D" w:rsidRDefault="001F6A5B" w:rsidP="00B36B52">
      <w:pPr>
        <w:tabs>
          <w:tab w:val="left" w:pos="8364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 elvesztette egyik vagy mindkét szülőjét </w:t>
      </w:r>
      <w:r w:rsidRPr="003F66BA">
        <w:rPr>
          <w:rFonts w:ascii="Times New Roman" w:eastAsia="Times New Roman" w:hAnsi="Times New Roman" w:cs="Times New Roman"/>
          <w:sz w:val="24"/>
          <w:szCs w:val="24"/>
          <w:lang w:eastAsia="hu-HU"/>
        </w:rPr>
        <w:t>(félárva vagy árva)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1F6A5B" w:rsidRPr="00247F5D" w:rsidRDefault="001F6A5B" w:rsidP="00B36B52">
      <w:pPr>
        <w:tabs>
          <w:tab w:val="left" w:pos="8364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 egyszülős családból származik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másik szülő elhalálozása, eltű</w:t>
      </w:r>
      <w:r w:rsidR="00A14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nése, bebörtönzése okán, vagy 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bizonyítvány szerint apa általi el nem ismerés miatt);</w:t>
      </w:r>
    </w:p>
    <w:p w:rsidR="001F6A5B" w:rsidRPr="00247F5D" w:rsidRDefault="001F6A5B" w:rsidP="00B36B52">
      <w:pPr>
        <w:tabs>
          <w:tab w:val="left" w:pos="8364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 „első egyetemi hallgató a családban”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(azaz nincs még egyetemi oklevele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alapképzésről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szülőknek sincs felsőfokú végzettséget igazoló oklevelük, de lehetnek olyan testvéreik, akik egyetemi hallgatók, vagy van felsőfokú végzettségük);</w:t>
      </w:r>
    </w:p>
    <w:p w:rsidR="001F6A5B" w:rsidRPr="00E206F6" w:rsidRDefault="001F6A5B" w:rsidP="00B36B5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V. </w:t>
      </w:r>
      <w:r w:rsidRPr="003525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fogyatékkal élő személy</w:t>
      </w:r>
      <w:r w:rsidRPr="00E206F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(ideértve a fizikai, szellemi, értelmi vagy érzékszervi fogyatékosságokat), illetve egészségügyi problémákkal küzdő személy (ideértve a súlyos betegségeket, krónikus betegségeket, vagy bármely más fizikai vagy szellemi egészségügyi problémát, amely akadályozza a személy részvételét a programban)</w:t>
      </w:r>
      <w:r w:rsidRPr="00E206F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1F6A5B" w:rsidRPr="002535F8" w:rsidRDefault="001F6A5B" w:rsidP="00B36B5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VI. </w:t>
      </w:r>
      <w:r w:rsidRPr="003525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családjában az egy főre eső havi nettó átlagjövedelem</w:t>
      </w:r>
      <w:r w:rsidRPr="00E928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haladta meg a </w:t>
      </w:r>
      <w:r w:rsidR="00A149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nettó </w:t>
      </w:r>
      <w:r w:rsidRPr="00E928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minimálbért az igazoló dokumentumok benyújtását megelőző 12 hónapban;</w:t>
      </w:r>
    </w:p>
    <w:p w:rsidR="001F6A5B" w:rsidRPr="00E9286E" w:rsidRDefault="001F6A5B" w:rsidP="00B36B52">
      <w:pPr>
        <w:tabs>
          <w:tab w:val="left" w:pos="8364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VII. </w:t>
      </w:r>
      <w:r w:rsidRPr="003525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egyedülálló szülő</w:t>
      </w:r>
      <w:r w:rsidRPr="00E928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(aki egyedül neveli kiskorú gyermekét a másik szülő halála, eltűnése, bebörtönzése miatt, </w:t>
      </w:r>
      <w:r w:rsidRPr="00E9286E">
        <w:rPr>
          <w:rFonts w:ascii="Times New Roman" w:eastAsia="Times New Roman" w:hAnsi="Times New Roman" w:cs="Times New Roman"/>
          <w:sz w:val="24"/>
          <w:szCs w:val="24"/>
          <w:lang w:eastAsia="hu-HU"/>
        </w:rPr>
        <w:t>vagy születési bizonyítvány szerint apa általi el nem ismerés miatt</w:t>
      </w:r>
      <w:r w:rsidRPr="00E928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E9286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1F6A5B" w:rsidRPr="00247F5D" w:rsidRDefault="001F6A5B" w:rsidP="00B36B52">
      <w:pPr>
        <w:tabs>
          <w:tab w:val="left" w:pos="8364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VIII. roma nemzetiségű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327FCD" w:rsidRDefault="001F6A5B" w:rsidP="00B36B52">
      <w:pPr>
        <w:tabs>
          <w:tab w:val="left" w:pos="8364"/>
        </w:tabs>
        <w:spacing w:after="0" w:line="360" w:lineRule="auto"/>
        <w:ind w:left="357"/>
        <w:jc w:val="both"/>
      </w:pPr>
      <w:r w:rsidRPr="003525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IX. migráns vagy menekült 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státuszú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</w:t>
      </w:r>
      <w:r w:rsidRPr="00247F5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327FCD" w:rsidSect="00327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6A5B"/>
    <w:rsid w:val="00087557"/>
    <w:rsid w:val="001F6A5B"/>
    <w:rsid w:val="00327FCD"/>
    <w:rsid w:val="00333702"/>
    <w:rsid w:val="00352521"/>
    <w:rsid w:val="003F66BA"/>
    <w:rsid w:val="00A14962"/>
    <w:rsid w:val="00B36B52"/>
    <w:rsid w:val="00C63EC3"/>
    <w:rsid w:val="00DA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.ro/sites/default/files/OM_6463_2023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1945</Characters>
  <Application>Microsoft Office Word</Application>
  <DocSecurity>0</DocSecurity>
  <Lines>16</Lines>
  <Paragraphs>4</Paragraphs>
  <ScaleCrop>false</ScaleCrop>
  <Company>Sapientia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Zita</dc:creator>
  <cp:lastModifiedBy>Páll Zita</cp:lastModifiedBy>
  <cp:revision>7</cp:revision>
  <dcterms:created xsi:type="dcterms:W3CDTF">2025-02-14T10:59:00Z</dcterms:created>
  <dcterms:modified xsi:type="dcterms:W3CDTF">2025-02-18T08:02:00Z</dcterms:modified>
</cp:coreProperties>
</file>