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0" w:rsidRDefault="00C51B2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proofErr w:type="spellStart"/>
      <w:r>
        <w:rPr>
          <w:rFonts w:ascii="Times New Roman" w:hAnsi="Times New Roman"/>
          <w:b/>
          <w:szCs w:val="24"/>
          <w:lang w:val="ro-RO"/>
        </w:rPr>
        <w:t>Fundaţia</w:t>
      </w:r>
      <w:proofErr w:type="spellEnd"/>
      <w:r>
        <w:rPr>
          <w:rFonts w:ascii="Times New Roman" w:hAnsi="Times New Roman"/>
          <w:b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ro-RO"/>
        </w:rPr>
        <w:t>Sapientia</w:t>
      </w:r>
      <w:proofErr w:type="spellEnd"/>
      <w:r>
        <w:rPr>
          <w:rFonts w:ascii="Times New Roman" w:hAnsi="Times New Roman"/>
          <w:b/>
          <w:szCs w:val="24"/>
          <w:lang w:val="ro-RO"/>
        </w:rPr>
        <w:t xml:space="preserve"> - Universitatea </w:t>
      </w:r>
      <w:proofErr w:type="spellStart"/>
      <w:r>
        <w:rPr>
          <w:rFonts w:ascii="Times New Roman" w:hAnsi="Times New Roman"/>
          <w:b/>
          <w:szCs w:val="24"/>
          <w:lang w:val="ro-RO"/>
        </w:rPr>
        <w:t>Sapientia</w:t>
      </w:r>
      <w:proofErr w:type="spellEnd"/>
      <w:r>
        <w:rPr>
          <w:rFonts w:ascii="Times New Roman" w:hAnsi="Times New Roman"/>
          <w:b/>
          <w:szCs w:val="24"/>
          <w:lang w:val="ro-RO"/>
        </w:rPr>
        <w:t xml:space="preserve"> din Cluj-Napoca</w:t>
      </w:r>
    </w:p>
    <w:p w:rsidR="00847530" w:rsidRDefault="00C51B2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Facultatea de </w:t>
      </w:r>
      <w:proofErr w:type="spellStart"/>
      <w:r>
        <w:rPr>
          <w:rFonts w:ascii="Times New Roman" w:hAnsi="Times New Roman"/>
          <w:b/>
          <w:szCs w:val="24"/>
          <w:lang w:val="ro-RO"/>
        </w:rPr>
        <w:t>Ştiinţe</w:t>
      </w:r>
      <w:proofErr w:type="spellEnd"/>
      <w:r>
        <w:rPr>
          <w:rFonts w:ascii="Times New Roman" w:hAnsi="Times New Roman"/>
          <w:b/>
          <w:szCs w:val="24"/>
          <w:lang w:val="ro-RO"/>
        </w:rPr>
        <w:t xml:space="preserve"> Tehnice </w:t>
      </w:r>
      <w:proofErr w:type="spellStart"/>
      <w:r>
        <w:rPr>
          <w:rFonts w:ascii="Times New Roman" w:hAnsi="Times New Roman"/>
          <w:b/>
          <w:szCs w:val="24"/>
          <w:lang w:val="ro-RO"/>
        </w:rPr>
        <w:t>şi</w:t>
      </w:r>
      <w:proofErr w:type="spellEnd"/>
      <w:r>
        <w:rPr>
          <w:rFonts w:ascii="Times New Roman" w:hAnsi="Times New Roman"/>
          <w:b/>
          <w:szCs w:val="24"/>
          <w:lang w:val="ro-RO"/>
        </w:rPr>
        <w:t xml:space="preserve"> Umaniste Târgu-</w:t>
      </w:r>
      <w:proofErr w:type="spellStart"/>
      <w:r>
        <w:rPr>
          <w:rFonts w:ascii="Times New Roman" w:hAnsi="Times New Roman"/>
          <w:b/>
          <w:szCs w:val="24"/>
          <w:lang w:val="ro-RO"/>
        </w:rPr>
        <w:t>Mureş</w:t>
      </w:r>
      <w:proofErr w:type="spellEnd"/>
    </w:p>
    <w:p w:rsidR="00847530" w:rsidRDefault="00C51B2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Departamentul de Științe Sociale Aplicate</w:t>
      </w:r>
    </w:p>
    <w:p w:rsidR="00847530" w:rsidRDefault="008475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</w:p>
    <w:p w:rsidR="00847530" w:rsidRDefault="008475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  <w:lang w:val="ro-RO"/>
        </w:rPr>
      </w:pPr>
    </w:p>
    <w:p w:rsidR="00847530" w:rsidRDefault="00C51B20">
      <w:pPr>
        <w:rPr>
          <w:rFonts w:cs="Times New Roman"/>
          <w:b/>
          <w:szCs w:val="24"/>
          <w:lang w:val="ro-RO"/>
        </w:rPr>
      </w:pPr>
      <w:r>
        <w:rPr>
          <w:rFonts w:cs="Times New Roman"/>
          <w:b/>
          <w:szCs w:val="24"/>
          <w:lang w:val="ro-RO"/>
        </w:rPr>
        <w:t xml:space="preserve">Tematică – postul de conferențiar universitar, nr. 6. din Statul de </w:t>
      </w:r>
      <w:proofErr w:type="spellStart"/>
      <w:r>
        <w:rPr>
          <w:rFonts w:cs="Times New Roman"/>
          <w:b/>
          <w:szCs w:val="24"/>
          <w:lang w:val="ro-RO"/>
        </w:rPr>
        <w:t>funcţii</w:t>
      </w:r>
      <w:proofErr w:type="spellEnd"/>
      <w:r>
        <w:rPr>
          <w:rFonts w:cs="Times New Roman"/>
          <w:b/>
          <w:szCs w:val="24"/>
          <w:lang w:val="ro-RO"/>
        </w:rPr>
        <w:t xml:space="preserve"> DSSA</w:t>
      </w:r>
    </w:p>
    <w:p w:rsidR="00847530" w:rsidRDefault="00847530">
      <w:pPr>
        <w:rPr>
          <w:rFonts w:ascii="Cambria" w:hAnsi="Cambria"/>
          <w:b/>
        </w:rPr>
      </w:pPr>
    </w:p>
    <w:p w:rsidR="00847530" w:rsidRDefault="00C51B20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Introducere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în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sistemul</w:t>
      </w:r>
      <w:proofErr w:type="spellEnd"/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mass-media</w:t>
      </w:r>
      <w:proofErr w:type="gramEnd"/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 xml:space="preserve">Cele patru modele de comunicare 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Principalele aspecte ale teoriei mass-media: putere și inegalitate, integrare socială și identitate, schimbare socială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Noua media, noua teorie media?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Libertatea și responsabilitatea mass-media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Structuri</w:t>
      </w:r>
      <w:r>
        <w:rPr>
          <w:lang w:val="ro-RO"/>
        </w:rPr>
        <w:t>le mass-media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Reglementarea mijloacelor de comunicare în masă (modele)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Mijloacele de comunicare în masă globale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Funcția comunicării în masă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 xml:space="preserve">Efectele pe termen scurt ale comunicării în masă 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 xml:space="preserve">Efectele pe termen lung ale comunicării în masă 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Contextul organiz</w:t>
      </w:r>
      <w:r>
        <w:rPr>
          <w:lang w:val="ro-RO"/>
        </w:rPr>
        <w:t>ațiilor media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Rolul jurnalistului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Producția de știri în organizațiile media</w:t>
      </w:r>
    </w:p>
    <w:p w:rsidR="00847530" w:rsidRDefault="00C51B2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Un model integrat de formare a audienței</w:t>
      </w:r>
    </w:p>
    <w:p w:rsidR="00847530" w:rsidRDefault="00847530">
      <w:pPr>
        <w:rPr>
          <w:rFonts w:ascii="Cambria" w:hAnsi="Cambria"/>
        </w:rPr>
      </w:pPr>
    </w:p>
    <w:p w:rsidR="00847530" w:rsidRDefault="00C51B20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Metode</w:t>
      </w:r>
      <w:proofErr w:type="spellEnd"/>
      <w:r>
        <w:rPr>
          <w:rFonts w:ascii="Cambria" w:hAnsi="Cambria"/>
          <w:b/>
        </w:rPr>
        <w:t xml:space="preserve"> și </w:t>
      </w:r>
      <w:proofErr w:type="spellStart"/>
      <w:r>
        <w:rPr>
          <w:rFonts w:ascii="Cambria" w:hAnsi="Cambria"/>
          <w:b/>
        </w:rPr>
        <w:t>metodologii</w:t>
      </w:r>
      <w:proofErr w:type="spellEnd"/>
      <w:r>
        <w:rPr>
          <w:rFonts w:ascii="Cambria" w:hAnsi="Cambria"/>
          <w:b/>
        </w:rPr>
        <w:t xml:space="preserve"> de </w:t>
      </w:r>
      <w:proofErr w:type="spellStart"/>
      <w:r>
        <w:rPr>
          <w:rFonts w:ascii="Cambria" w:hAnsi="Cambria"/>
          <w:b/>
        </w:rPr>
        <w:t>cercetare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în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științele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comunicării</w:t>
      </w:r>
      <w:proofErr w:type="spellEnd"/>
      <w:r>
        <w:rPr>
          <w:rFonts w:ascii="Cambria" w:hAnsi="Cambria"/>
          <w:b/>
        </w:rPr>
        <w:t xml:space="preserve"> 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Proiectarea cercetării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Eșantionul cercetării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 xml:space="preserve">Lectura literaturii de </w:t>
      </w:r>
      <w:r>
        <w:rPr>
          <w:lang w:val="ro-RO"/>
        </w:rPr>
        <w:t>specialitate și referința bibliografică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 xml:space="preserve">Metode cantitative de colectare a datelor 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 xml:space="preserve">Metode calitative de colectare a datelor 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Metode de intervievare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Metoda chestionarului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Metoda focus grup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Metoda analizei de conținut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Prelucrarea cantitativă a datelor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Preluc</w:t>
      </w:r>
      <w:r>
        <w:rPr>
          <w:lang w:val="ro-RO"/>
        </w:rPr>
        <w:t>rarea calitativă a datelor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Reguli pentru elaborarea lucrărilor științifice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lastRenderedPageBreak/>
        <w:t>Reguli pentru elaborarea prezentărilor științifice</w:t>
      </w:r>
    </w:p>
    <w:p w:rsidR="00847530" w:rsidRDefault="00C51B2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Etica cercetării în domeniul științelor sociale</w:t>
      </w:r>
    </w:p>
    <w:p w:rsidR="00847530" w:rsidRDefault="00847530">
      <w:pPr>
        <w:rPr>
          <w:rFonts w:ascii="Cambria" w:hAnsi="Cambria"/>
        </w:rPr>
      </w:pPr>
    </w:p>
    <w:p w:rsidR="00847530" w:rsidRDefault="00C51B20">
      <w:pPr>
        <w:jc w:val="both"/>
        <w:rPr>
          <w:rFonts w:cs="Times New Roman"/>
          <w:b/>
          <w:szCs w:val="24"/>
          <w:lang w:val="ro-RO"/>
        </w:rPr>
      </w:pPr>
      <w:proofErr w:type="spellStart"/>
      <w:r>
        <w:rPr>
          <w:rFonts w:ascii="Cambria" w:hAnsi="Cambria"/>
          <w:b/>
        </w:rPr>
        <w:t>Comunicare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internă</w:t>
      </w:r>
      <w:proofErr w:type="spellEnd"/>
      <w:r>
        <w:rPr>
          <w:rFonts w:ascii="Cambria" w:hAnsi="Cambria"/>
          <w:b/>
        </w:rPr>
        <w:t xml:space="preserve"> 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Rolul organizațiilor în societate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Scopul organizațiilor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Structura organizațiilor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 xml:space="preserve">Părțile interesate ale organizațiilor 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Identitatea și imaginea organizației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Sistemul de comunicare al organizațiilor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Impactul culturii organizaționale asupra comunicării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Noul mediu mediatic al organizațiilor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Comunicarea de manageme</w:t>
      </w:r>
      <w:r>
        <w:rPr>
          <w:rFonts w:cs="Times New Roman"/>
          <w:szCs w:val="24"/>
          <w:lang w:val="ro-RO"/>
        </w:rPr>
        <w:t>nt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 xml:space="preserve">Comunicarea cu angajații 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Comunicarea schimbărilor organizaționale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Responsabilitatea socială a organizațiilor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Strategia și planificarea comunicării</w:t>
      </w:r>
    </w:p>
    <w:p w:rsidR="00847530" w:rsidRDefault="00C51B20">
      <w:pPr>
        <w:pStyle w:val="ListParagraph"/>
        <w:numPr>
          <w:ilvl w:val="0"/>
          <w:numId w:val="4"/>
        </w:numPr>
        <w:ind w:firstLine="0"/>
        <w:jc w:val="both"/>
      </w:pPr>
      <w:r>
        <w:rPr>
          <w:rFonts w:cs="Times New Roman"/>
          <w:szCs w:val="24"/>
          <w:lang w:val="ro-RO"/>
        </w:rPr>
        <w:t>Măsurarea activității de comunicare</w:t>
      </w:r>
    </w:p>
    <w:p w:rsidR="00847530" w:rsidRDefault="00847530">
      <w:pPr>
        <w:jc w:val="both"/>
        <w:rPr>
          <w:rFonts w:cs="Times New Roman"/>
          <w:szCs w:val="24"/>
          <w:lang w:val="ro-RO"/>
        </w:rPr>
      </w:pPr>
    </w:p>
    <w:p w:rsidR="00847530" w:rsidRDefault="00C51B20">
      <w:pPr>
        <w:jc w:val="both"/>
        <w:rPr>
          <w:rFonts w:cs="Times New Roman"/>
          <w:b/>
          <w:szCs w:val="24"/>
          <w:lang w:val="ro-RO"/>
        </w:rPr>
      </w:pPr>
      <w:r>
        <w:rPr>
          <w:rFonts w:cs="Times New Roman"/>
          <w:b/>
          <w:szCs w:val="24"/>
          <w:lang w:val="ro-RO"/>
        </w:rPr>
        <w:t>Bibliografie: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ro-RO"/>
        </w:rPr>
      </w:pPr>
      <w:proofErr w:type="spellStart"/>
      <w:r>
        <w:rPr>
          <w:lang w:val="ro-RO"/>
        </w:rPr>
        <w:t>Angelusz</w:t>
      </w:r>
      <w:proofErr w:type="spellEnd"/>
      <w:r>
        <w:rPr>
          <w:lang w:val="ro-RO"/>
        </w:rPr>
        <w:t xml:space="preserve"> Róbert </w:t>
      </w:r>
      <w:r>
        <w:rPr>
          <w:lang w:val="hu-HU"/>
        </w:rPr>
        <w:t>(</w:t>
      </w:r>
      <w:proofErr w:type="spellStart"/>
      <w:r>
        <w:rPr>
          <w:lang w:val="ro-RO"/>
        </w:rPr>
        <w:t>ed</w:t>
      </w:r>
      <w:proofErr w:type="spellEnd"/>
      <w:r>
        <w:rPr>
          <w:lang w:val="ro-RO"/>
        </w:rPr>
        <w:t xml:space="preserve">): </w:t>
      </w:r>
      <w:proofErr w:type="spellStart"/>
      <w:r>
        <w:rPr>
          <w:i/>
          <w:lang w:val="ro-RO"/>
        </w:rPr>
        <w:t>Média</w:t>
      </w:r>
      <w:proofErr w:type="spellEnd"/>
      <w:r>
        <w:rPr>
          <w:i/>
          <w:lang w:val="ro-RO"/>
        </w:rPr>
        <w:t xml:space="preserve">, </w:t>
      </w:r>
      <w:proofErr w:type="spellStart"/>
      <w:r>
        <w:rPr>
          <w:i/>
          <w:lang w:val="ro-RO"/>
        </w:rPr>
        <w:t>nyilvánosság</w:t>
      </w:r>
      <w:proofErr w:type="spellEnd"/>
      <w:r>
        <w:rPr>
          <w:i/>
          <w:lang w:val="ro-RO"/>
        </w:rPr>
        <w:t xml:space="preserve">, </w:t>
      </w:r>
      <w:proofErr w:type="spellStart"/>
      <w:r>
        <w:rPr>
          <w:i/>
          <w:lang w:val="ro-RO"/>
        </w:rPr>
        <w:t>közvélemény</w:t>
      </w:r>
      <w:proofErr w:type="spellEnd"/>
      <w:r>
        <w:rPr>
          <w:lang w:val="ro-RO"/>
        </w:rPr>
        <w:t>. Budapest: Gondolat, 2007.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Babbie</w:t>
      </w:r>
      <w:proofErr w:type="spellEnd"/>
      <w:r>
        <w:t xml:space="preserve">, Earl: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társadalomtudományi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kutatás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gyakorlata</w:t>
      </w:r>
      <w:proofErr w:type="spellEnd"/>
      <w:r>
        <w:rPr>
          <w:i/>
          <w:iCs/>
        </w:rPr>
        <w:t>.</w:t>
      </w:r>
      <w:r>
        <w:t xml:space="preserve"> Budapest: </w:t>
      </w:r>
      <w:proofErr w:type="spellStart"/>
      <w:r>
        <w:t>Balassi</w:t>
      </w:r>
      <w:proofErr w:type="spellEnd"/>
      <w:r>
        <w:t>, 2008.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Bajomi</w:t>
      </w:r>
      <w:proofErr w:type="spellEnd"/>
      <w:r>
        <w:t xml:space="preserve">-Lázár Péter: </w:t>
      </w:r>
      <w:proofErr w:type="spellStart"/>
      <w:r>
        <w:t>Manipulál</w:t>
      </w:r>
      <w:proofErr w:type="spellEnd"/>
      <w:r>
        <w:t xml:space="preserve">-e a </w:t>
      </w:r>
      <w:proofErr w:type="spellStart"/>
      <w:r>
        <w:t>média</w:t>
      </w:r>
      <w:proofErr w:type="spellEnd"/>
      <w:r>
        <w:t xml:space="preserve">? </w:t>
      </w:r>
      <w:proofErr w:type="spellStart"/>
      <w:r>
        <w:rPr>
          <w:i/>
        </w:rPr>
        <w:t>Médiakutató</w:t>
      </w:r>
      <w:proofErr w:type="spellEnd"/>
      <w:r>
        <w:t xml:space="preserve"> 2017, 61-79.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r>
        <w:t xml:space="preserve">Berger, Arthur </w:t>
      </w:r>
      <w:proofErr w:type="spellStart"/>
      <w:r>
        <w:t>Asa</w:t>
      </w:r>
      <w:proofErr w:type="spellEnd"/>
      <w:r>
        <w:t xml:space="preserve">: </w:t>
      </w:r>
      <w:r>
        <w:rPr>
          <w:i/>
        </w:rPr>
        <w:t xml:space="preserve">Media and Communication Research Methods: An Introduction to </w:t>
      </w:r>
      <w:r>
        <w:rPr>
          <w:i/>
        </w:rPr>
        <w:t>Qualitative and Quantitative Approaches.</w:t>
      </w:r>
      <w:r>
        <w:t xml:space="preserve"> London: Sage, 2010.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r>
        <w:t xml:space="preserve">Coombs, Timothy W. &amp; Holladay, Sherry J. </w:t>
      </w:r>
      <w:r>
        <w:rPr>
          <w:i/>
        </w:rPr>
        <w:t>Managing Corporate Social Responsibility. A Communication Approach.</w:t>
      </w:r>
      <w:r>
        <w:t xml:space="preserve"> Oxford: Wiley-Blackwell, 2012.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r>
        <w:t xml:space="preserve">Cornelissen, </w:t>
      </w:r>
      <w:proofErr w:type="spellStart"/>
      <w:r>
        <w:t>Joep</w:t>
      </w:r>
      <w:proofErr w:type="spellEnd"/>
      <w:r>
        <w:t xml:space="preserve">. </w:t>
      </w:r>
      <w:r>
        <w:rPr>
          <w:i/>
        </w:rPr>
        <w:t xml:space="preserve">Corporate Communication. A Guide to </w:t>
      </w:r>
      <w:r>
        <w:rPr>
          <w:i/>
        </w:rPr>
        <w:t>Theory and Practice</w:t>
      </w:r>
      <w:r>
        <w:t>. London: Sage. 2</w:t>
      </w:r>
      <w:r>
        <w:rPr>
          <w:lang w:val="ro-RO"/>
        </w:rPr>
        <w:t>020.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Csepeli</w:t>
      </w:r>
      <w:proofErr w:type="spellEnd"/>
      <w:r>
        <w:t xml:space="preserve"> </w:t>
      </w:r>
      <w:proofErr w:type="spellStart"/>
      <w:r>
        <w:t>György</w:t>
      </w:r>
      <w:proofErr w:type="spellEnd"/>
      <w:r>
        <w:t xml:space="preserve">. </w:t>
      </w:r>
      <w:r>
        <w:rPr>
          <w:i/>
        </w:rPr>
        <w:t xml:space="preserve">A </w:t>
      </w:r>
      <w:proofErr w:type="spellStart"/>
      <w:r>
        <w:rPr>
          <w:i/>
        </w:rPr>
        <w:t>szervezkedő</w:t>
      </w:r>
      <w:proofErr w:type="spellEnd"/>
      <w:r>
        <w:rPr>
          <w:i/>
        </w:rPr>
        <w:t xml:space="preserve"> ember: A </w:t>
      </w:r>
      <w:proofErr w:type="spellStart"/>
      <w:r>
        <w:rPr>
          <w:i/>
        </w:rPr>
        <w:t>szervezeti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élet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szociálpszichológiája</w:t>
      </w:r>
      <w:proofErr w:type="spellEnd"/>
      <w:r>
        <w:t xml:space="preserve">. Budapest: Kossuth, 2015. 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t xml:space="preserve">Denis </w:t>
      </w:r>
      <w:proofErr w:type="spellStart"/>
      <w:r>
        <w:t>McQuail</w:t>
      </w:r>
      <w:proofErr w:type="spellEnd"/>
      <w:r>
        <w:t xml:space="preserve">: </w:t>
      </w:r>
      <w:r>
        <w:rPr>
          <w:i/>
        </w:rPr>
        <w:t>A t</w:t>
      </w:r>
      <w:proofErr w:type="spellStart"/>
      <w:r>
        <w:rPr>
          <w:i/>
          <w:lang w:val="hu-HU"/>
        </w:rPr>
        <w:t>ömegkommunikáció</w:t>
      </w:r>
      <w:proofErr w:type="spellEnd"/>
      <w:r>
        <w:rPr>
          <w:i/>
          <w:lang w:val="hu-HU"/>
        </w:rPr>
        <w:t xml:space="preserve"> elmélete</w:t>
      </w:r>
      <w:r>
        <w:rPr>
          <w:lang w:val="hu-HU"/>
        </w:rPr>
        <w:t>. Budapest: Budapest: Osiris, 2</w:t>
      </w:r>
      <w:r>
        <w:rPr>
          <w:lang w:val="ro-RO"/>
        </w:rPr>
        <w:t>003.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Ellerup</w:t>
      </w:r>
      <w:proofErr w:type="spellEnd"/>
      <w:r>
        <w:t xml:space="preserve"> Nielsen, A. &amp; Thomsen, Christa. Reviewing Corporate Social Responsibility Communication: a Legitimacy Perspective. </w:t>
      </w:r>
      <w:r>
        <w:rPr>
          <w:i/>
        </w:rPr>
        <w:t>Corporate Communications: An International Journal</w:t>
      </w:r>
      <w:r>
        <w:t xml:space="preserve">, 2018, 23(4): 492-511. </w:t>
      </w:r>
      <w:hyperlink r:id="rId5" w:tgtFrame="DOI: https://doi.org/10.1108/CCIJ-04-2018-0042">
        <w:r>
          <w:rPr>
            <w:rStyle w:val="Hyperlink"/>
            <w:rFonts w:cs="Times New Roman"/>
            <w:szCs w:val="24"/>
          </w:rPr>
          <w:t>https://doi.org/10.1108/CCIJ-04-2018-0042</w:t>
        </w:r>
      </w:hyperlink>
      <w:r>
        <w:t xml:space="preserve"> 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Fehér Katalin: A digitális identitás a személyes és a szakmai stratégiában. A téma szakirodalmának változó </w:t>
      </w:r>
      <w:proofErr w:type="gramStart"/>
      <w:r>
        <w:rPr>
          <w:lang w:val="hu-HU"/>
        </w:rPr>
        <w:t>trendjei</w:t>
      </w:r>
      <w:proofErr w:type="gramEnd"/>
      <w:r>
        <w:rPr>
          <w:lang w:val="hu-HU"/>
        </w:rPr>
        <w:t>, valamint összehasonlító kutatási eredménye</w:t>
      </w:r>
      <w:r>
        <w:rPr>
          <w:lang w:val="hu-HU"/>
        </w:rPr>
        <w:t xml:space="preserve">k közép/kelet-európai és délkelet-ázsiai mintán. </w:t>
      </w:r>
      <w:r>
        <w:rPr>
          <w:i/>
          <w:lang w:val="hu-HU"/>
        </w:rPr>
        <w:t>Médiakutató</w:t>
      </w:r>
      <w:r>
        <w:rPr>
          <w:lang w:val="hu-HU"/>
        </w:rPr>
        <w:t xml:space="preserve"> 2017. 9-20. 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Gálik Mihály: Az egyéni médiafogyasztás és médiahasználat alakulását befolyásoló tényezők a médiatartalmaknak való kitettség változásainak tükrében. </w:t>
      </w:r>
      <w:r>
        <w:rPr>
          <w:i/>
          <w:lang w:val="hu-HU"/>
        </w:rPr>
        <w:t>Médiakutató</w:t>
      </w:r>
      <w:r>
        <w:rPr>
          <w:lang w:val="hu-HU"/>
        </w:rPr>
        <w:t xml:space="preserve"> 2019, 73-83.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Gálik Mi</w:t>
      </w:r>
      <w:r>
        <w:rPr>
          <w:lang w:val="hu-HU"/>
        </w:rPr>
        <w:t xml:space="preserve">hály: Visszhangkamrák és szűrőbuborékok. A hírfogyasztásról szóló vita a digitális hálózati média-ökoszisztéma világában. </w:t>
      </w:r>
      <w:r>
        <w:rPr>
          <w:i/>
          <w:lang w:val="hu-HU"/>
        </w:rPr>
        <w:t>Médiakutató</w:t>
      </w:r>
      <w:r>
        <w:rPr>
          <w:lang w:val="hu-HU"/>
        </w:rPr>
        <w:t xml:space="preserve"> 2020. 27-35.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en-GB"/>
        </w:rPr>
      </w:pPr>
      <w:proofErr w:type="spellStart"/>
      <w:r>
        <w:rPr>
          <w:lang w:val="en-GB"/>
        </w:rPr>
        <w:t>Helsper</w:t>
      </w:r>
      <w:proofErr w:type="spellEnd"/>
      <w:r>
        <w:rPr>
          <w:lang w:val="en-GB"/>
        </w:rPr>
        <w:t xml:space="preserve">, Ellen: </w:t>
      </w:r>
      <w:r>
        <w:rPr>
          <w:i/>
          <w:lang w:val="en-GB"/>
        </w:rPr>
        <w:t>The Digital Disconnect</w:t>
      </w:r>
      <w:r>
        <w:rPr>
          <w:lang w:val="en-GB"/>
        </w:rPr>
        <w:t>. London: Sage, 2021.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 xml:space="preserve">Hess, Thomas, Matt Christian, </w:t>
      </w:r>
      <w:proofErr w:type="spellStart"/>
      <w:r>
        <w:rPr>
          <w:rStyle w:val="HTMLCite"/>
          <w:rFonts w:cs="Times New Roman"/>
          <w:i w:val="0"/>
          <w:szCs w:val="24"/>
        </w:rPr>
        <w:t>Benlian</w:t>
      </w:r>
      <w:proofErr w:type="spellEnd"/>
      <w:r>
        <w:rPr>
          <w:rStyle w:val="HTMLCite"/>
          <w:rFonts w:cs="Times New Roman"/>
          <w:i w:val="0"/>
          <w:szCs w:val="24"/>
        </w:rPr>
        <w:t xml:space="preserve"> Alexander &amp;</w:t>
      </w:r>
      <w:r>
        <w:rPr>
          <w:rStyle w:val="HTMLCite"/>
          <w:rFonts w:cs="Times New Roman"/>
          <w:i w:val="0"/>
          <w:szCs w:val="24"/>
        </w:rPr>
        <w:t xml:space="preserve"> Florian </w:t>
      </w:r>
      <w:proofErr w:type="spellStart"/>
      <w:r>
        <w:rPr>
          <w:rStyle w:val="HTMLCite"/>
          <w:rFonts w:cs="Times New Roman"/>
          <w:i w:val="0"/>
          <w:szCs w:val="24"/>
        </w:rPr>
        <w:t>Wiesbück</w:t>
      </w:r>
      <w:proofErr w:type="spellEnd"/>
      <w:r>
        <w:rPr>
          <w:rStyle w:val="HTMLCite"/>
          <w:rFonts w:cs="Times New Roman"/>
          <w:i w:val="0"/>
          <w:szCs w:val="24"/>
        </w:rPr>
        <w:t xml:space="preserve">. Options for Formulating a Digital Transformation Strategy. </w:t>
      </w:r>
      <w:r>
        <w:rPr>
          <w:rStyle w:val="HTMLCite"/>
          <w:rFonts w:cs="Times New Roman"/>
          <w:szCs w:val="24"/>
        </w:rPr>
        <w:t>MIS Q. Executive</w:t>
      </w:r>
      <w:r>
        <w:rPr>
          <w:rStyle w:val="HTMLCite"/>
          <w:rFonts w:cs="Times New Roman"/>
          <w:i w:val="0"/>
          <w:szCs w:val="24"/>
        </w:rPr>
        <w:t>, 15(2): 123-139, 2016.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r>
        <w:t xml:space="preserve">Hofstede, Geert. </w:t>
      </w:r>
      <w:proofErr w:type="spellStart"/>
      <w:r>
        <w:t>Dimensionalzing</w:t>
      </w:r>
      <w:proofErr w:type="spellEnd"/>
      <w:r>
        <w:t xml:space="preserve"> Cultures. The Hofstede Model in Context. </w:t>
      </w:r>
      <w:r>
        <w:rPr>
          <w:rStyle w:val="Emphasis"/>
          <w:rFonts w:cs="Times New Roman"/>
          <w:szCs w:val="24"/>
        </w:rPr>
        <w:t>Online Readings in Psychology and Culture</w:t>
      </w:r>
      <w:r>
        <w:rPr>
          <w:rStyle w:val="Emphasis"/>
          <w:rFonts w:cs="Times New Roman"/>
          <w:i w:val="0"/>
          <w:szCs w:val="24"/>
        </w:rPr>
        <w:t>, 2011, 2</w:t>
      </w:r>
      <w:r>
        <w:t>(1).</w:t>
      </w:r>
      <w:r>
        <w:rPr>
          <w:i/>
        </w:rPr>
        <w:t xml:space="preserve"> </w:t>
      </w:r>
      <w:hyperlink r:id="rId6">
        <w:r>
          <w:rPr>
            <w:rStyle w:val="Hyperlink"/>
            <w:rFonts w:cs="Times New Roman"/>
            <w:szCs w:val="24"/>
          </w:rPr>
          <w:t>https://doi.org/10.9707/2307-0919.1014</w:t>
        </w:r>
      </w:hyperlink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ro-RO"/>
        </w:rPr>
        <w:t>Horváth D</w:t>
      </w:r>
      <w:r>
        <w:rPr>
          <w:lang w:val="hu-HU"/>
        </w:rPr>
        <w:t xml:space="preserve">óra &amp; </w:t>
      </w:r>
      <w:proofErr w:type="spellStart"/>
      <w:r>
        <w:rPr>
          <w:lang w:val="hu-HU"/>
        </w:rPr>
        <w:t>Mitvel</w:t>
      </w:r>
      <w:proofErr w:type="spellEnd"/>
      <w:r>
        <w:rPr>
          <w:lang w:val="hu-HU"/>
        </w:rPr>
        <w:t xml:space="preserve"> Ariel: </w:t>
      </w:r>
      <w:r>
        <w:rPr>
          <w:i/>
          <w:lang w:val="hu-HU"/>
        </w:rPr>
        <w:t>Alternatív kvalitatív kutatási kézikönyv</w:t>
      </w:r>
      <w:r>
        <w:rPr>
          <w:lang w:val="hu-HU"/>
        </w:rPr>
        <w:t xml:space="preserve">. Budapest: </w:t>
      </w:r>
      <w:proofErr w:type="spellStart"/>
      <w:r>
        <w:rPr>
          <w:lang w:val="hu-HU"/>
        </w:rPr>
        <w:t>Alinea</w:t>
      </w:r>
      <w:proofErr w:type="spellEnd"/>
      <w:r>
        <w:rPr>
          <w:lang w:val="hu-HU"/>
        </w:rPr>
        <w:t>, 2015.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rStyle w:val="markedcontent"/>
          <w:rFonts w:cs="Times New Roman"/>
          <w:szCs w:val="24"/>
          <w:lang w:val="hu-HU"/>
        </w:rPr>
      </w:pPr>
      <w:r>
        <w:rPr>
          <w:rStyle w:val="markedcontent"/>
          <w:rFonts w:cs="Times New Roman"/>
          <w:szCs w:val="24"/>
          <w:lang w:val="hu-HU"/>
        </w:rPr>
        <w:t xml:space="preserve">Kádár Magor. </w:t>
      </w:r>
      <w:r>
        <w:rPr>
          <w:rStyle w:val="markedcontent"/>
          <w:rFonts w:cs="Times New Roman"/>
          <w:i/>
          <w:szCs w:val="24"/>
          <w:lang w:val="hu-HU"/>
        </w:rPr>
        <w:t>Kampánykommunikáció. Kézikönyv a kommunikációs kampányok ter</w:t>
      </w:r>
      <w:r>
        <w:rPr>
          <w:rStyle w:val="markedcontent"/>
          <w:rFonts w:cs="Times New Roman"/>
          <w:i/>
          <w:szCs w:val="24"/>
          <w:lang w:val="hu-HU"/>
        </w:rPr>
        <w:t>vezéséhez és elemzéséhez</w:t>
      </w:r>
      <w:r>
        <w:rPr>
          <w:rStyle w:val="markedcontent"/>
          <w:rFonts w:cs="Times New Roman"/>
          <w:szCs w:val="24"/>
          <w:lang w:val="hu-HU"/>
        </w:rPr>
        <w:t xml:space="preserve"> Kolozsvár: </w:t>
      </w:r>
      <w:proofErr w:type="spellStart"/>
      <w:r>
        <w:rPr>
          <w:rStyle w:val="markedcontent"/>
          <w:rFonts w:cs="Times New Roman"/>
          <w:szCs w:val="24"/>
          <w:lang w:val="hu-HU"/>
        </w:rPr>
        <w:t>Kriterion</w:t>
      </w:r>
      <w:proofErr w:type="spellEnd"/>
      <w:r>
        <w:rPr>
          <w:rStyle w:val="markedcontent"/>
          <w:rFonts w:cs="Times New Roman"/>
          <w:szCs w:val="24"/>
          <w:lang w:val="hu-HU"/>
        </w:rPr>
        <w:t>, 2008.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r>
        <w:t xml:space="preserve">Miller, Katherine. </w:t>
      </w:r>
      <w:r>
        <w:rPr>
          <w:i/>
        </w:rPr>
        <w:t>Organizational Communication. Approaches and Processes</w:t>
      </w:r>
      <w:r>
        <w:t>. Stamford: Cengage Learning, 2015.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Mumby</w:t>
      </w:r>
      <w:proofErr w:type="spellEnd"/>
      <w:r>
        <w:t xml:space="preserve">, Dennis K. </w:t>
      </w:r>
      <w:r>
        <w:rPr>
          <w:i/>
        </w:rPr>
        <w:t>Organizational Communication: A Critical Approach</w:t>
      </w:r>
      <w:r>
        <w:t>. Thousand Oaks: Sage, 2012.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hu-HU"/>
        </w:rPr>
      </w:pPr>
      <w:proofErr w:type="spellStart"/>
      <w:r>
        <w:rPr>
          <w:lang w:val="hu-HU"/>
        </w:rPr>
        <w:t>Myat</w:t>
      </w:r>
      <w:proofErr w:type="spellEnd"/>
      <w:r>
        <w:rPr>
          <w:lang w:val="hu-HU"/>
        </w:rPr>
        <w:t xml:space="preserve"> Kornél: Médiaelméletek és a késő-modern médiakörnyezet. Miért nem jók a modernista megközelítések a késő-modern médiakörnyezet vizsgálatához? </w:t>
      </w:r>
      <w:r>
        <w:rPr>
          <w:i/>
          <w:lang w:val="hu-HU"/>
        </w:rPr>
        <w:t>Médiakutató</w:t>
      </w:r>
      <w:r>
        <w:rPr>
          <w:lang w:val="hu-HU"/>
        </w:rPr>
        <w:t xml:space="preserve"> 2010, </w:t>
      </w:r>
      <w:hyperlink r:id="rId7">
        <w:r>
          <w:rPr>
            <w:rStyle w:val="Hyperlink"/>
            <w:lang w:val="hu-HU"/>
          </w:rPr>
          <w:t>https://w</w:t>
        </w:r>
        <w:r>
          <w:rPr>
            <w:rStyle w:val="Hyperlink"/>
            <w:lang w:val="hu-HU"/>
          </w:rPr>
          <w:t>ww.mediakutato.hu/cikk/2010_02_nyar/04_mediaelmelet/</w:t>
        </w:r>
      </w:hyperlink>
      <w:r>
        <w:rPr>
          <w:lang w:val="hu-HU"/>
        </w:rPr>
        <w:t xml:space="preserve"> 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rStyle w:val="markedcontent"/>
          <w:rFonts w:cs="Times New Roman"/>
          <w:szCs w:val="24"/>
        </w:rPr>
      </w:pPr>
      <w:r>
        <w:rPr>
          <w:iCs/>
        </w:rPr>
        <w:t>Papp-</w:t>
      </w:r>
      <w:proofErr w:type="spellStart"/>
      <w:r>
        <w:rPr>
          <w:iCs/>
        </w:rPr>
        <w:t>Váry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Árpád</w:t>
      </w:r>
      <w:proofErr w:type="spellEnd"/>
      <w:r>
        <w:rPr>
          <w:iCs/>
        </w:rPr>
        <w:t xml:space="preserve"> &amp; Farkas, </w:t>
      </w:r>
      <w:proofErr w:type="spellStart"/>
      <w:r>
        <w:rPr>
          <w:iCs/>
        </w:rPr>
        <w:t>Máté</w:t>
      </w:r>
      <w:proofErr w:type="spellEnd"/>
      <w:r>
        <w:rPr>
          <w:iCs/>
        </w:rPr>
        <w:t xml:space="preserve">. </w:t>
      </w:r>
      <w:r>
        <w:t xml:space="preserve">The Possible Ways of Country Brand Communication and Their Classification Based on the POE Model. </w:t>
      </w:r>
      <w:proofErr w:type="spellStart"/>
      <w:r>
        <w:rPr>
          <w:i/>
        </w:rPr>
        <w:t>Acta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Universitatis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Sapientiae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Communicatio</w:t>
      </w:r>
      <w:proofErr w:type="spellEnd"/>
      <w:r>
        <w:rPr>
          <w:i/>
        </w:rPr>
        <w:t>,</w:t>
      </w:r>
      <w:r>
        <w:t xml:space="preserve"> 2019, 6: 19−40. </w:t>
      </w:r>
      <w:r>
        <w:rPr>
          <w:rStyle w:val="markedcontent"/>
          <w:rFonts w:cs="Times New Roman"/>
          <w:szCs w:val="24"/>
        </w:rPr>
        <w:t>DOI: 10.24</w:t>
      </w:r>
      <w:r>
        <w:rPr>
          <w:rStyle w:val="markedcontent"/>
          <w:rFonts w:cs="Times New Roman"/>
          <w:szCs w:val="24"/>
        </w:rPr>
        <w:t xml:space="preserve">78/auscom-2019-0002 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Perrow</w:t>
      </w:r>
      <w:proofErr w:type="spellEnd"/>
      <w:r>
        <w:t xml:space="preserve">, Charles. </w:t>
      </w:r>
      <w:proofErr w:type="spellStart"/>
      <w:r>
        <w:rPr>
          <w:i/>
        </w:rPr>
        <w:t>Szervezetszociológia</w:t>
      </w:r>
      <w:proofErr w:type="spellEnd"/>
      <w:r>
        <w:t>. Budapest: Osiris, 1994.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Shein</w:t>
      </w:r>
      <w:proofErr w:type="spellEnd"/>
      <w:r>
        <w:t xml:space="preserve">, Edgar H. </w:t>
      </w:r>
      <w:r>
        <w:rPr>
          <w:i/>
        </w:rPr>
        <w:t>Organizational Culture and Leadership</w:t>
      </w:r>
      <w:r>
        <w:t xml:space="preserve">. </w:t>
      </w:r>
      <w:proofErr w:type="spellStart"/>
      <w:r>
        <w:t>Jossey</w:t>
      </w:r>
      <w:proofErr w:type="spellEnd"/>
      <w:r>
        <w:t>-Boss, 2010.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Székelyi</w:t>
      </w:r>
      <w:proofErr w:type="spellEnd"/>
      <w:r>
        <w:t xml:space="preserve"> </w:t>
      </w:r>
      <w:proofErr w:type="spellStart"/>
      <w:r>
        <w:t>Mária</w:t>
      </w:r>
      <w:proofErr w:type="spellEnd"/>
      <w:r>
        <w:t xml:space="preserve"> &amp; </w:t>
      </w:r>
      <w:proofErr w:type="spellStart"/>
      <w:r>
        <w:t>Barna</w:t>
      </w:r>
      <w:proofErr w:type="spellEnd"/>
      <w:r>
        <w:t xml:space="preserve"> Ildikó: </w:t>
      </w:r>
      <w:proofErr w:type="spellStart"/>
      <w:r>
        <w:rPr>
          <w:i/>
          <w:iCs/>
        </w:rPr>
        <w:t>Túlélőkészlet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az</w:t>
      </w:r>
      <w:proofErr w:type="spellEnd"/>
      <w:proofErr w:type="gramEnd"/>
      <w:r>
        <w:rPr>
          <w:i/>
          <w:iCs/>
        </w:rPr>
        <w:t xml:space="preserve"> SPSS-</w:t>
      </w:r>
      <w:proofErr w:type="spellStart"/>
      <w:r>
        <w:rPr>
          <w:i/>
          <w:iCs/>
        </w:rPr>
        <w:t>hez</w:t>
      </w:r>
      <w:proofErr w:type="spellEnd"/>
      <w:r>
        <w:rPr>
          <w:i/>
          <w:iCs/>
        </w:rPr>
        <w:t xml:space="preserve">. </w:t>
      </w:r>
      <w:r>
        <w:t xml:space="preserve">Budapest: </w:t>
      </w:r>
      <w:proofErr w:type="spellStart"/>
      <w:r>
        <w:t>Typotex</w:t>
      </w:r>
      <w:proofErr w:type="spellEnd"/>
      <w:r>
        <w:t>, 2002.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ro-RO"/>
        </w:rPr>
      </w:pPr>
      <w:proofErr w:type="spellStart"/>
      <w:r>
        <w:t>Tőkés</w:t>
      </w:r>
      <w:proofErr w:type="spellEnd"/>
      <w:r>
        <w:t xml:space="preserve"> Gyöngyvér Erika: </w:t>
      </w:r>
      <w:r>
        <w:rPr>
          <w:i/>
        </w:rPr>
        <w:t xml:space="preserve">A </w:t>
      </w:r>
      <w:proofErr w:type="spellStart"/>
      <w:r>
        <w:rPr>
          <w:i/>
        </w:rPr>
        <w:t>kutatás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módszertana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kommunikációtudományokban</w:t>
      </w:r>
      <w:proofErr w:type="spellEnd"/>
      <w:r>
        <w:t xml:space="preserve">. </w:t>
      </w:r>
      <w:proofErr w:type="spellStart"/>
      <w:r>
        <w:t>Kolosvár</w:t>
      </w:r>
      <w:proofErr w:type="spellEnd"/>
      <w:r>
        <w:t xml:space="preserve">: </w:t>
      </w:r>
      <w:proofErr w:type="spellStart"/>
      <w:r>
        <w:t>Scientia</w:t>
      </w:r>
      <w:proofErr w:type="spellEnd"/>
      <w:r>
        <w:t>, 2</w:t>
      </w:r>
      <w:r>
        <w:rPr>
          <w:lang w:val="ro-RO"/>
        </w:rPr>
        <w:t>011.</w:t>
      </w:r>
    </w:p>
    <w:p w:rsidR="00847530" w:rsidRDefault="00C51B20">
      <w:pPr>
        <w:pStyle w:val="ListParagraph"/>
        <w:numPr>
          <w:ilvl w:val="0"/>
          <w:numId w:val="7"/>
        </w:numPr>
        <w:jc w:val="both"/>
      </w:pPr>
      <w:proofErr w:type="spellStart"/>
      <w:r>
        <w:t>Tőkés</w:t>
      </w:r>
      <w:proofErr w:type="spellEnd"/>
      <w:r>
        <w:t xml:space="preserve"> Gyöngyvér Erika: </w:t>
      </w:r>
      <w:proofErr w:type="spellStart"/>
      <w:r>
        <w:rPr>
          <w:i/>
        </w:rPr>
        <w:t>Szervezeti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kommunikáció</w:t>
      </w:r>
      <w:proofErr w:type="spellEnd"/>
      <w:r>
        <w:t xml:space="preserve">. </w:t>
      </w:r>
      <w:proofErr w:type="spellStart"/>
      <w:r>
        <w:t>Kolozsv</w:t>
      </w:r>
      <w:proofErr w:type="spellEnd"/>
      <w:r>
        <w:rPr>
          <w:lang w:val="hu-HU"/>
        </w:rPr>
        <w:t xml:space="preserve">ár: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2022.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Van </w:t>
      </w:r>
      <w:proofErr w:type="spellStart"/>
      <w:r>
        <w:rPr>
          <w:lang w:val="en-GB"/>
        </w:rPr>
        <w:t>Deursen</w:t>
      </w:r>
      <w:proofErr w:type="spellEnd"/>
      <w:r>
        <w:rPr>
          <w:lang w:val="en-GB"/>
        </w:rPr>
        <w:t xml:space="preserve">, A. J. </w:t>
      </w:r>
      <w:r>
        <w:rPr>
          <w:lang w:val="ro-RO"/>
        </w:rPr>
        <w:t>&amp;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Helsper</w:t>
      </w:r>
      <w:proofErr w:type="spellEnd"/>
      <w:r>
        <w:rPr>
          <w:lang w:val="en-GB"/>
        </w:rPr>
        <w:t xml:space="preserve"> E. J. The Third-Level Digital Divide: Who Bene</w:t>
      </w:r>
      <w:r>
        <w:rPr>
          <w:lang w:val="en-GB"/>
        </w:rPr>
        <w:t xml:space="preserve">fits Most from Being Online? </w:t>
      </w:r>
      <w:r>
        <w:rPr>
          <w:i/>
          <w:lang w:val="en-GB"/>
        </w:rPr>
        <w:t xml:space="preserve">Communication and Information Technologies Annual </w:t>
      </w:r>
      <w:r>
        <w:rPr>
          <w:lang w:val="en-GB"/>
        </w:rPr>
        <w:t>10, 29-52, 2015.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Van </w:t>
      </w:r>
      <w:proofErr w:type="spellStart"/>
      <w:r>
        <w:rPr>
          <w:lang w:val="en-GB"/>
        </w:rPr>
        <w:t>Deursen</w:t>
      </w:r>
      <w:proofErr w:type="spellEnd"/>
      <w:r>
        <w:rPr>
          <w:lang w:val="en-GB"/>
        </w:rPr>
        <w:t xml:space="preserve">, A. J.A.M., </w:t>
      </w:r>
      <w:proofErr w:type="spellStart"/>
      <w:r>
        <w:rPr>
          <w:lang w:val="en-GB"/>
        </w:rPr>
        <w:t>Scheerder</w:t>
      </w:r>
      <w:proofErr w:type="spellEnd"/>
      <w:r>
        <w:rPr>
          <w:lang w:val="en-GB"/>
        </w:rPr>
        <w:t xml:space="preserve">, A. &amp; Van </w:t>
      </w:r>
      <w:proofErr w:type="spellStart"/>
      <w:r>
        <w:rPr>
          <w:lang w:val="en-GB"/>
        </w:rPr>
        <w:t>Dijk</w:t>
      </w:r>
      <w:proofErr w:type="spellEnd"/>
      <w:r>
        <w:rPr>
          <w:lang w:val="en-GB"/>
        </w:rPr>
        <w:t>, J. A. G. M.: Determinants of internet skills, uses and outcomes. A systematic review of the second- and third-</w:t>
      </w:r>
      <w:r>
        <w:rPr>
          <w:lang w:val="en-GB"/>
        </w:rPr>
        <w:t xml:space="preserve">level digital divide. </w:t>
      </w:r>
      <w:r>
        <w:rPr>
          <w:i/>
          <w:lang w:val="en-GB"/>
        </w:rPr>
        <w:t>Telematics and Informatics</w:t>
      </w:r>
      <w:r>
        <w:rPr>
          <w:lang w:val="en-GB"/>
        </w:rPr>
        <w:t xml:space="preserve"> 2017, 34, 8.</w:t>
      </w:r>
    </w:p>
    <w:p w:rsidR="00847530" w:rsidRDefault="00C51B20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Van </w:t>
      </w:r>
      <w:proofErr w:type="spellStart"/>
      <w:r>
        <w:rPr>
          <w:lang w:val="en-GB"/>
        </w:rPr>
        <w:t>Dijk</w:t>
      </w:r>
      <w:proofErr w:type="spellEnd"/>
      <w:r>
        <w:rPr>
          <w:lang w:val="en-GB"/>
        </w:rPr>
        <w:t xml:space="preserve">, J.: </w:t>
      </w:r>
      <w:r>
        <w:rPr>
          <w:i/>
          <w:lang w:val="en-GB"/>
        </w:rPr>
        <w:t>The Deepening Divide</w:t>
      </w:r>
      <w:r>
        <w:rPr>
          <w:lang w:val="en-GB"/>
        </w:rPr>
        <w:t>. London: Sage, 2005.</w:t>
      </w:r>
    </w:p>
    <w:p w:rsidR="00847530" w:rsidRDefault="00C51B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Cs/>
          <w:szCs w:val="24"/>
          <w:lang w:val="hu-HU"/>
        </w:rPr>
      </w:pPr>
      <w:r>
        <w:rPr>
          <w:lang w:val="en-GB"/>
        </w:rPr>
        <w:t xml:space="preserve">Van </w:t>
      </w:r>
      <w:proofErr w:type="spellStart"/>
      <w:r>
        <w:rPr>
          <w:lang w:val="en-GB"/>
        </w:rPr>
        <w:t>Dijk</w:t>
      </w:r>
      <w:proofErr w:type="spellEnd"/>
      <w:r>
        <w:rPr>
          <w:lang w:val="en-GB"/>
        </w:rPr>
        <w:t xml:space="preserve">, J. &amp; van </w:t>
      </w:r>
      <w:proofErr w:type="spellStart"/>
      <w:r>
        <w:rPr>
          <w:lang w:val="en-GB"/>
        </w:rPr>
        <w:t>Deursen</w:t>
      </w:r>
      <w:proofErr w:type="spellEnd"/>
      <w:r>
        <w:rPr>
          <w:lang w:val="en-GB"/>
        </w:rPr>
        <w:t xml:space="preserve">, A. </w:t>
      </w:r>
      <w:proofErr w:type="gramStart"/>
      <w:r>
        <w:rPr>
          <w:lang w:val="en-GB"/>
        </w:rPr>
        <w:t>J..</w:t>
      </w:r>
      <w:proofErr w:type="gramEnd"/>
      <w:r>
        <w:rPr>
          <w:lang w:val="en-GB"/>
        </w:rPr>
        <w:t xml:space="preserve"> </w:t>
      </w:r>
      <w:r>
        <w:rPr>
          <w:i/>
          <w:lang w:val="en-GB"/>
        </w:rPr>
        <w:t>Digital Skills: Unlocking the Information Society</w:t>
      </w:r>
      <w:r>
        <w:rPr>
          <w:lang w:val="en-GB"/>
        </w:rPr>
        <w:t xml:space="preserve">. New York: Palgrave </w:t>
      </w:r>
      <w:proofErr w:type="spellStart"/>
      <w:r>
        <w:rPr>
          <w:lang w:val="en-GB"/>
        </w:rPr>
        <w:t>Macmillian</w:t>
      </w:r>
      <w:proofErr w:type="spellEnd"/>
      <w:r>
        <w:rPr>
          <w:lang w:val="en-GB"/>
        </w:rPr>
        <w:t>, 2014.</w:t>
      </w:r>
      <w:bookmarkStart w:id="0" w:name="_GoBack"/>
      <w:bookmarkEnd w:id="0"/>
    </w:p>
    <w:sectPr w:rsidR="00847530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355"/>
    <w:multiLevelType w:val="multilevel"/>
    <w:tmpl w:val="9976AE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40650A"/>
    <w:multiLevelType w:val="multilevel"/>
    <w:tmpl w:val="16C85A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7EB3509"/>
    <w:multiLevelType w:val="multilevel"/>
    <w:tmpl w:val="B9DA6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697CDB"/>
    <w:multiLevelType w:val="multilevel"/>
    <w:tmpl w:val="7F740C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BF7478"/>
    <w:multiLevelType w:val="multilevel"/>
    <w:tmpl w:val="FE5CD89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952565"/>
    <w:multiLevelType w:val="multilevel"/>
    <w:tmpl w:val="78E42C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57D55DF"/>
    <w:multiLevelType w:val="multilevel"/>
    <w:tmpl w:val="34400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093EE9"/>
    <w:multiLevelType w:val="multilevel"/>
    <w:tmpl w:val="5C5ED5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B61CDD"/>
    <w:multiLevelType w:val="multilevel"/>
    <w:tmpl w:val="DC6487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7F166A"/>
    <w:multiLevelType w:val="multilevel"/>
    <w:tmpl w:val="26D41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0FA2501"/>
    <w:multiLevelType w:val="multilevel"/>
    <w:tmpl w:val="8BCA2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B317EB"/>
    <w:multiLevelType w:val="multilevel"/>
    <w:tmpl w:val="7B0A9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10822B1"/>
    <w:multiLevelType w:val="multilevel"/>
    <w:tmpl w:val="1428C7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0"/>
    <w:rsid w:val="00847530"/>
    <w:rsid w:val="00C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C2FF"/>
  <w15:docId w15:val="{C6AB9ACC-17B4-4FCC-9F67-E7FD6AA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37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492237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2237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DCD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sid w:val="00793456"/>
    <w:rPr>
      <w:i/>
      <w:iCs/>
    </w:rPr>
  </w:style>
  <w:style w:type="character" w:styleId="Emphasis">
    <w:name w:val="Emphasis"/>
    <w:basedOn w:val="DefaultParagraphFont"/>
    <w:uiPriority w:val="20"/>
    <w:qFormat/>
    <w:rsid w:val="00793456"/>
    <w:rPr>
      <w:i/>
      <w:iCs/>
    </w:rPr>
  </w:style>
  <w:style w:type="character" w:customStyle="1" w:styleId="markedcontent">
    <w:name w:val="markedcontent"/>
    <w:basedOn w:val="DefaultParagraphFont"/>
    <w:qFormat/>
    <w:rsid w:val="00793456"/>
  </w:style>
  <w:style w:type="character" w:customStyle="1" w:styleId="Heading1Char">
    <w:name w:val="Heading 1 Char"/>
    <w:basedOn w:val="DefaultParagraphFont"/>
    <w:link w:val="Heading1"/>
    <w:uiPriority w:val="9"/>
    <w:qFormat/>
    <w:rsid w:val="0049223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9223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A23BA0"/>
    <w:pPr>
      <w:ind w:left="720"/>
      <w:contextualSpacing/>
    </w:pPr>
  </w:style>
  <w:style w:type="paragraph" w:customStyle="1" w:styleId="Body">
    <w:name w:val="Body"/>
    <w:qFormat/>
    <w:rsid w:val="00C733FE"/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kszerzok">
    <w:name w:val="k_szerzok"/>
    <w:basedOn w:val="Normal"/>
    <w:qFormat/>
    <w:rsid w:val="00731209"/>
    <w:pPr>
      <w:spacing w:beforeAutospacing="1" w:afterAutospacing="1" w:line="240" w:lineRule="auto"/>
    </w:pPr>
    <w:rPr>
      <w:rFonts w:eastAsia="Times New Roman" w:cs="Times New Roman"/>
      <w:szCs w:val="24"/>
    </w:rPr>
  </w:style>
  <w:style w:type="paragraph" w:customStyle="1" w:styleId="kcim">
    <w:name w:val="k_cim"/>
    <w:basedOn w:val="Normal"/>
    <w:qFormat/>
    <w:rsid w:val="00731209"/>
    <w:pPr>
      <w:spacing w:beforeAutospacing="1" w:afterAutospacing="1" w:line="240" w:lineRule="auto"/>
    </w:pPr>
    <w:rPr>
      <w:rFonts w:eastAsia="Times New Roman" w:cs="Times New Roman"/>
      <w:szCs w:val="24"/>
    </w:rPr>
  </w:style>
  <w:style w:type="paragraph" w:customStyle="1" w:styleId="koldalszam">
    <w:name w:val="k_oldalszam"/>
    <w:basedOn w:val="Normal"/>
    <w:qFormat/>
    <w:rsid w:val="00731209"/>
    <w:pPr>
      <w:spacing w:beforeAutospacing="1" w:afterAutospacing="1" w:line="240" w:lineRule="auto"/>
    </w:pPr>
    <w:rPr>
      <w:rFonts w:eastAsia="Times New Roman" w:cs="Times New Roman"/>
      <w:szCs w:val="24"/>
    </w:rPr>
  </w:style>
  <w:style w:type="paragraph" w:customStyle="1" w:styleId="kalcim">
    <w:name w:val="k_alcim"/>
    <w:basedOn w:val="Normal"/>
    <w:qFormat/>
    <w:rsid w:val="00492237"/>
    <w:pPr>
      <w:spacing w:beforeAutospacing="1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akutato.hu/cikk/2010_02_nyar/04_mediaelme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9707/2307-0919.1014" TargetMode="External"/><Relationship Id="rId5" Type="http://schemas.openxmlformats.org/officeDocument/2006/relationships/hyperlink" Target="https://doi.org/10.1108/CCIJ-04-2018-00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cseneme</dc:creator>
  <dc:description/>
  <cp:lastModifiedBy>Hauer Melinda</cp:lastModifiedBy>
  <cp:revision>18</cp:revision>
  <dcterms:created xsi:type="dcterms:W3CDTF">2022-09-14T14:23:00Z</dcterms:created>
  <dcterms:modified xsi:type="dcterms:W3CDTF">2022-11-29T09:01:00Z</dcterms:modified>
  <dc:language>en-US</dc:language>
</cp:coreProperties>
</file>