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4"/>
        <w:jc w:val="center"/>
        <w:rPr>
          <w:b/>
          <w:bCs/>
          <w:color w:val="000000"/>
          <w:lang w:val="ro-RO"/>
        </w:rPr>
      </w:pPr>
    </w:p>
    <w:p>
      <w:pPr>
        <w:ind w:left="94"/>
        <w:jc w:val="center"/>
        <w:rPr>
          <w:b/>
          <w:bCs/>
          <w:color w:val="000000"/>
          <w:lang w:val="ro-RO"/>
        </w:rPr>
      </w:pPr>
    </w:p>
    <w:p>
      <w:pPr>
        <w:ind w:left="94"/>
        <w:jc w:val="center"/>
        <w:rPr>
          <w:b/>
          <w:bCs/>
          <w:color w:val="000000"/>
          <w:lang w:val="ro-RO"/>
        </w:rPr>
      </w:pPr>
    </w:p>
    <w:p>
      <w:pPr>
        <w:spacing w:line="360" w:lineRule="auto"/>
        <w:ind w:left="94"/>
        <w:jc w:val="center"/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 xml:space="preserve">Atribuţiile/activităţile aferente postului scos la concurs </w:t>
      </w:r>
    </w:p>
    <w:p>
      <w:pPr>
        <w:spacing w:line="360" w:lineRule="auto"/>
        <w:ind w:left="94"/>
        <w:jc w:val="center"/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>Conferențiar 12.</w:t>
      </w:r>
    </w:p>
    <w:p>
      <w:pPr>
        <w:spacing w:line="360" w:lineRule="auto"/>
        <w:ind w:left="94"/>
        <w:jc w:val="center"/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>(Conform cu Fişa postului întocmit de Directorul de departament)</w:t>
      </w:r>
    </w:p>
    <w:p>
      <w:pPr>
        <w:spacing w:line="360" w:lineRule="auto"/>
        <w:ind w:left="94"/>
        <w:jc w:val="center"/>
        <w:rPr>
          <w:b/>
          <w:bCs/>
          <w:color w:val="000000"/>
          <w:lang w:val="ro-RO"/>
        </w:rPr>
      </w:pPr>
    </w:p>
    <w:p>
      <w:pPr>
        <w:spacing w:line="360" w:lineRule="auto"/>
        <w:ind w:left="94"/>
        <w:rPr>
          <w:b/>
          <w:bCs/>
          <w:color w:val="000000"/>
          <w:lang w:val="ro-RO"/>
        </w:rPr>
      </w:pPr>
    </w:p>
    <w:p>
      <w:pPr>
        <w:spacing w:line="360" w:lineRule="auto"/>
        <w:ind w:left="94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A. Componenta didactică</w:t>
      </w:r>
    </w:p>
    <w:p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spacing w:line="360" w:lineRule="auto"/>
        <w:ind w:left="94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Norma didactică (ore convenţionale/săptămână) </w:t>
      </w:r>
      <w:r>
        <w:rPr>
          <w:b/>
          <w:color w:val="000000"/>
          <w:lang w:val="ro-RO"/>
        </w:rPr>
        <w:t>10</w:t>
      </w:r>
    </w:p>
    <w:p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spacing w:line="360" w:lineRule="auto"/>
        <w:ind w:left="94"/>
        <w:rPr>
          <w:color w:val="000000"/>
          <w:lang w:val="ro-RO"/>
        </w:rPr>
      </w:pPr>
      <w:r>
        <w:rPr>
          <w:color w:val="000000"/>
          <w:lang w:val="ro-RO"/>
        </w:rPr>
        <w:t xml:space="preserve">Disciplinele predate (titlul disciplinei, specializarea, anul de studii, semestrul de studiu, nr. ore săptămânale fizice de curs, seminar, lucrări practice)  </w:t>
      </w:r>
    </w:p>
    <w:p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spacing w:line="360" w:lineRule="auto"/>
        <w:ind w:left="94"/>
        <w:rPr>
          <w:color w:val="000000"/>
          <w:lang w:val="ro-RO"/>
        </w:rPr>
      </w:pPr>
    </w:p>
    <w:tbl>
      <w:tblPr>
        <w:tblStyle w:val="7"/>
        <w:tblW w:w="93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1"/>
        <w:gridCol w:w="1479"/>
        <w:gridCol w:w="1128"/>
        <w:gridCol w:w="1129"/>
        <w:gridCol w:w="707"/>
        <w:gridCol w:w="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Disciplina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Programul de studiu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Anul de studiu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Media anuala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Sem I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Sem 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0"/>
              <w:rPr>
                <w:color w:val="auto"/>
              </w:rPr>
            </w:pPr>
            <w:bookmarkStart w:id="0" w:name="_GoBack" w:colFirst="0" w:colLast="0"/>
            <w:r>
              <w:rPr>
                <w:color w:val="auto"/>
                <w:lang w:val="it-IT"/>
              </w:rPr>
              <w:t xml:space="preserve">Arhitectura peisajului I </w:t>
            </w:r>
            <w:r>
              <w:rPr>
                <w:color w:val="auto"/>
              </w:rPr>
              <w:t>curs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Peis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lang w:val="ro-R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0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Arhitectura peisajului I </w:t>
            </w:r>
            <w:r>
              <w:rPr>
                <w:color w:val="auto"/>
              </w:rPr>
              <w:t>laborator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  <w:r>
              <w:rPr>
                <w:lang w:val="ro-RO"/>
              </w:rPr>
              <w:t>Peis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I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0"/>
              <w:rPr>
                <w:color w:val="auto"/>
              </w:rPr>
            </w:pPr>
            <w:r>
              <w:rPr>
                <w:color w:val="auto"/>
                <w:lang w:val="it-IT"/>
              </w:rPr>
              <w:t>Construcții ornamentale și tehnice curs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  <w:r>
              <w:rPr>
                <w:lang w:val="ro-RO"/>
              </w:rPr>
              <w:t>Peis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IV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0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Istoria spațiului public curs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  <w:r>
              <w:rPr>
                <w:lang w:val="ro-RO"/>
              </w:rPr>
              <w:t>Peis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II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0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Istoria spațiului public laborator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Peis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II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rFonts w:hint="default"/>
                <w:lang w:val="hu-HU"/>
              </w:rPr>
            </w:pPr>
            <w:r>
              <w:rPr>
                <w:rFonts w:hint="default"/>
                <w:lang w:val="hu-HU"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0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Arhitectura peisajului II </w:t>
            </w:r>
            <w:r>
              <w:rPr>
                <w:color w:val="auto"/>
              </w:rPr>
              <w:t>curs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Peis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III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</w:pPr>
            <w:r>
              <w:rPr>
                <w:lang w:val="it-IT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0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Arhitectura peisajului II </w:t>
            </w:r>
            <w:r>
              <w:rPr>
                <w:color w:val="auto"/>
              </w:rPr>
              <w:t>laborator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Peis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III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0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Arhitectura peisajului II </w:t>
            </w:r>
            <w:r>
              <w:rPr>
                <w:color w:val="auto"/>
              </w:rPr>
              <w:t>curs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Peis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II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</w:tr>
      <w:bookmarkEnd w:id="0"/>
    </w:tbl>
    <w:p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spacing w:line="360" w:lineRule="auto"/>
        <w:ind w:left="94"/>
        <w:rPr>
          <w:i/>
          <w:color w:val="000000"/>
          <w:lang w:val="ro-RO"/>
        </w:rPr>
      </w:pPr>
    </w:p>
    <w:p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spacing w:line="360" w:lineRule="auto"/>
        <w:ind w:left="94"/>
        <w:rPr>
          <w:color w:val="000000"/>
          <w:lang w:val="ro-RO"/>
        </w:rPr>
      </w:pPr>
    </w:p>
    <w:p>
      <w:pPr>
        <w:tabs>
          <w:tab w:val="left" w:pos="9699"/>
        </w:tabs>
        <w:spacing w:line="360" w:lineRule="auto"/>
        <w:ind w:left="94"/>
        <w:rPr>
          <w:b/>
          <w:i/>
          <w:color w:val="000000"/>
          <w:lang w:val="ro-RO"/>
        </w:rPr>
      </w:pPr>
      <w:r>
        <w:rPr>
          <w:b/>
          <w:i/>
          <w:color w:val="000000"/>
          <w:lang w:val="ro-RO"/>
        </w:rPr>
        <w:t>Alte activităţi</w:t>
      </w:r>
      <w:r>
        <w:rPr>
          <w:b/>
          <w:i/>
          <w:color w:val="000000"/>
          <w:lang w:val="ro-RO"/>
        </w:rPr>
        <w:tab/>
      </w:r>
      <w:r>
        <w:rPr>
          <w:b/>
          <w:i/>
          <w:color w:val="000000"/>
          <w:lang w:val="ro-RO"/>
        </w:rPr>
        <w:t> </w:t>
      </w:r>
    </w:p>
    <w:p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spacing w:line="360" w:lineRule="auto"/>
        <w:ind w:left="94"/>
        <w:rPr>
          <w:rFonts w:hint="default"/>
          <w:color w:val="000000"/>
          <w:lang w:val="hu-HU"/>
        </w:rPr>
      </w:pPr>
      <w:r>
        <w:rPr>
          <w:color w:val="000000"/>
          <w:lang w:val="ro-RO"/>
        </w:rPr>
        <w:t xml:space="preserve">Consultaţii </w:t>
      </w:r>
      <w:r>
        <w:rPr>
          <w:rFonts w:hint="default"/>
          <w:b/>
          <w:bCs/>
          <w:color w:val="000000"/>
          <w:lang w:val="hu-HU"/>
        </w:rPr>
        <w:t>36</w:t>
      </w:r>
    </w:p>
    <w:p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spacing w:line="360" w:lineRule="auto"/>
        <w:ind w:left="94"/>
        <w:rPr>
          <w:rFonts w:hint="default"/>
          <w:b/>
          <w:color w:val="000000"/>
          <w:lang w:val="hu-HU"/>
        </w:rPr>
      </w:pPr>
      <w:r>
        <w:rPr>
          <w:color w:val="000000"/>
          <w:lang w:val="ro-RO"/>
        </w:rPr>
        <w:t xml:space="preserve">Îndrumare lucrări de licenţă </w:t>
      </w:r>
      <w:r>
        <w:rPr>
          <w:rFonts w:hint="default"/>
          <w:b/>
          <w:bCs/>
          <w:color w:val="000000"/>
          <w:lang w:val="hu-HU"/>
        </w:rPr>
        <w:t>60</w:t>
      </w:r>
    </w:p>
    <w:p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spacing w:line="360" w:lineRule="auto"/>
        <w:ind w:left="94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Evaluare pe parcurs </w:t>
      </w:r>
      <w:r>
        <w:rPr>
          <w:b/>
          <w:color w:val="000000"/>
          <w:lang w:val="ro-RO"/>
        </w:rPr>
        <w:t>100</w:t>
      </w:r>
    </w:p>
    <w:p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spacing w:line="360" w:lineRule="auto"/>
        <w:ind w:left="94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Evaluarea lucrărilor de control </w:t>
      </w:r>
      <w:r>
        <w:rPr>
          <w:b/>
          <w:color w:val="000000"/>
          <w:lang w:val="ro-RO"/>
        </w:rPr>
        <w:t>100</w:t>
      </w:r>
    </w:p>
    <w:p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spacing w:line="360" w:lineRule="auto"/>
        <w:ind w:left="94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Examene anuale şi de finalizare a studiilor </w:t>
      </w:r>
      <w:r>
        <w:rPr>
          <w:b/>
          <w:color w:val="000000"/>
          <w:lang w:val="ro-RO"/>
        </w:rPr>
        <w:t>40</w:t>
      </w:r>
    </w:p>
    <w:p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spacing w:line="360" w:lineRule="auto"/>
        <w:ind w:left="94"/>
        <w:rPr>
          <w:rFonts w:hint="default"/>
          <w:b/>
          <w:color w:val="000000"/>
          <w:lang w:val="hu-HU"/>
        </w:rPr>
      </w:pPr>
      <w:r>
        <w:rPr>
          <w:color w:val="000000"/>
          <w:lang w:val="ro-RO"/>
        </w:rPr>
        <w:t>Îndrumare cercuri ştiinţifice</w:t>
      </w:r>
      <w:r>
        <w:rPr>
          <w:b/>
          <w:color w:val="000000"/>
          <w:lang w:val="ro-RO"/>
        </w:rPr>
        <w:t xml:space="preserve"> </w:t>
      </w:r>
      <w:r>
        <w:rPr>
          <w:rFonts w:hint="default"/>
          <w:b/>
          <w:color w:val="000000"/>
          <w:lang w:val="hu-HU"/>
        </w:rPr>
        <w:t>48</w:t>
      </w:r>
    </w:p>
    <w:p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spacing w:line="360" w:lineRule="auto"/>
        <w:ind w:left="94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Îndrumare practică </w:t>
      </w:r>
      <w:r>
        <w:rPr>
          <w:b/>
          <w:color w:val="000000"/>
          <w:lang w:val="ro-RO"/>
        </w:rPr>
        <w:t>60</w:t>
      </w:r>
    </w:p>
    <w:p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spacing w:line="360" w:lineRule="auto"/>
        <w:ind w:left="94"/>
        <w:rPr>
          <w:rFonts w:hint="default"/>
          <w:color w:val="000000"/>
          <w:lang w:val="hu-HU"/>
        </w:rPr>
      </w:pPr>
      <w:r>
        <w:rPr>
          <w:color w:val="000000"/>
          <w:lang w:val="ro-RO"/>
        </w:rPr>
        <w:t xml:space="preserve">Tutoriat </w:t>
      </w:r>
      <w:r>
        <w:rPr>
          <w:b/>
          <w:color w:val="000000"/>
          <w:lang w:val="ro-RO"/>
        </w:rPr>
        <w:t>7</w:t>
      </w:r>
      <w:r>
        <w:rPr>
          <w:rFonts w:hint="default"/>
          <w:b/>
          <w:color w:val="000000"/>
          <w:lang w:val="hu-HU"/>
        </w:rPr>
        <w:t>0</w:t>
      </w:r>
    </w:p>
    <w:p>
      <w:pPr>
        <w:spacing w:line="360" w:lineRule="auto"/>
        <w:ind w:left="94"/>
        <w:rPr>
          <w:b/>
          <w:color w:val="000000"/>
          <w:lang w:val="ro-RO"/>
        </w:rPr>
      </w:pPr>
    </w:p>
    <w:p>
      <w:pPr>
        <w:spacing w:line="360" w:lineRule="auto"/>
        <w:ind w:left="94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B. Componenta metodică</w:t>
      </w:r>
    </w:p>
    <w:p>
      <w:pPr>
        <w:tabs>
          <w:tab w:val="left" w:pos="9699"/>
        </w:tabs>
        <w:spacing w:line="360" w:lineRule="auto"/>
        <w:ind w:left="94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Elaborarea de cursuri, îndrumare, culegeri şi alte materiale în sprijinul învăţării </w:t>
      </w:r>
      <w:r>
        <w:rPr>
          <w:b/>
          <w:color w:val="000000"/>
          <w:lang w:val="ro-RO"/>
        </w:rPr>
        <w:t>102</w:t>
      </w:r>
    </w:p>
    <w:p>
      <w:pPr>
        <w:tabs>
          <w:tab w:val="left" w:pos="9699"/>
        </w:tabs>
        <w:spacing w:line="360" w:lineRule="auto"/>
        <w:ind w:left="94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Perfecţionarea pregătirii metodice </w:t>
      </w:r>
      <w:r>
        <w:rPr>
          <w:b/>
          <w:color w:val="000000"/>
          <w:lang w:val="ro-RO"/>
        </w:rPr>
        <w:t>154</w:t>
      </w:r>
    </w:p>
    <w:p>
      <w:pPr>
        <w:tabs>
          <w:tab w:val="left" w:pos="9699"/>
        </w:tabs>
        <w:spacing w:line="360" w:lineRule="auto"/>
        <w:ind w:left="94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Participarea în activităţile departamentului, facultăţii şi universităţii  </w:t>
      </w:r>
      <w:r>
        <w:rPr>
          <w:b/>
          <w:color w:val="000000"/>
          <w:lang w:val="ro-RO"/>
        </w:rPr>
        <w:t>130</w:t>
      </w:r>
    </w:p>
    <w:p>
      <w:pPr>
        <w:tabs>
          <w:tab w:val="left" w:pos="9699"/>
        </w:tabs>
        <w:spacing w:line="360" w:lineRule="auto"/>
        <w:ind w:left="94"/>
        <w:rPr>
          <w:color w:val="000000"/>
          <w:lang w:val="ro-RO"/>
        </w:rPr>
      </w:pPr>
    </w:p>
    <w:p>
      <w:pPr>
        <w:spacing w:line="360" w:lineRule="auto"/>
        <w:ind w:left="94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C. Componenta ştiinţifică</w:t>
      </w:r>
    </w:p>
    <w:p>
      <w:pPr>
        <w:tabs>
          <w:tab w:val="left" w:pos="9699"/>
        </w:tabs>
        <w:spacing w:line="360" w:lineRule="auto"/>
        <w:ind w:left="94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Participarea în activitatea de cercetare a departamentului </w:t>
      </w:r>
      <w:r>
        <w:rPr>
          <w:b/>
          <w:color w:val="000000"/>
          <w:lang w:val="ro-RO"/>
        </w:rPr>
        <w:t>319</w:t>
      </w:r>
    </w:p>
    <w:p>
      <w:pPr>
        <w:tabs>
          <w:tab w:val="left" w:pos="9699"/>
        </w:tabs>
        <w:spacing w:line="360" w:lineRule="auto"/>
        <w:ind w:left="94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Participarea în competiţii pentru obţinerea de granturi şi contracte </w:t>
      </w:r>
      <w:r>
        <w:rPr>
          <w:b/>
          <w:color w:val="000000"/>
          <w:lang w:val="ro-RO"/>
        </w:rPr>
        <w:t>60</w:t>
      </w:r>
    </w:p>
    <w:p>
      <w:pPr>
        <w:tabs>
          <w:tab w:val="left" w:pos="9699"/>
        </w:tabs>
        <w:spacing w:line="360" w:lineRule="auto"/>
        <w:ind w:left="94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Participarea în elaborarea de articole şi studii </w:t>
      </w:r>
      <w:r>
        <w:rPr>
          <w:b/>
          <w:color w:val="000000"/>
          <w:lang w:val="ro-RO"/>
        </w:rPr>
        <w:t>90</w:t>
      </w: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EE"/>
    <w:rsid w:val="0002699A"/>
    <w:rsid w:val="00034592"/>
    <w:rsid w:val="00034F55"/>
    <w:rsid w:val="00047F61"/>
    <w:rsid w:val="00060B07"/>
    <w:rsid w:val="001707E6"/>
    <w:rsid w:val="001A6CF5"/>
    <w:rsid w:val="001C13D6"/>
    <w:rsid w:val="001F5D03"/>
    <w:rsid w:val="00254CB8"/>
    <w:rsid w:val="002D3839"/>
    <w:rsid w:val="002E5255"/>
    <w:rsid w:val="002E78D8"/>
    <w:rsid w:val="002F5729"/>
    <w:rsid w:val="00306AB3"/>
    <w:rsid w:val="0031244A"/>
    <w:rsid w:val="003943C4"/>
    <w:rsid w:val="00401F51"/>
    <w:rsid w:val="0043664A"/>
    <w:rsid w:val="004B4D13"/>
    <w:rsid w:val="004C793C"/>
    <w:rsid w:val="005419DE"/>
    <w:rsid w:val="00586B03"/>
    <w:rsid w:val="00594A81"/>
    <w:rsid w:val="005A7A50"/>
    <w:rsid w:val="005D7C2D"/>
    <w:rsid w:val="005E25E5"/>
    <w:rsid w:val="006078E4"/>
    <w:rsid w:val="00673E32"/>
    <w:rsid w:val="007D5F98"/>
    <w:rsid w:val="0080429B"/>
    <w:rsid w:val="008225FF"/>
    <w:rsid w:val="008458E2"/>
    <w:rsid w:val="00895F77"/>
    <w:rsid w:val="008A02F2"/>
    <w:rsid w:val="009C42A2"/>
    <w:rsid w:val="009E6D7A"/>
    <w:rsid w:val="009F3B64"/>
    <w:rsid w:val="00A256CD"/>
    <w:rsid w:val="00A64CA0"/>
    <w:rsid w:val="00A765A1"/>
    <w:rsid w:val="00AB3E12"/>
    <w:rsid w:val="00B17A99"/>
    <w:rsid w:val="00B24066"/>
    <w:rsid w:val="00B34D13"/>
    <w:rsid w:val="00B56FFB"/>
    <w:rsid w:val="00B5707C"/>
    <w:rsid w:val="00BB6A70"/>
    <w:rsid w:val="00C113EE"/>
    <w:rsid w:val="00C33CF5"/>
    <w:rsid w:val="00DA078B"/>
    <w:rsid w:val="00DD55C3"/>
    <w:rsid w:val="00E3544C"/>
    <w:rsid w:val="00EA5E2C"/>
    <w:rsid w:val="00ED7ACC"/>
    <w:rsid w:val="00EE27FC"/>
    <w:rsid w:val="00F044FB"/>
    <w:rsid w:val="00F53317"/>
    <w:rsid w:val="00FC4F9C"/>
    <w:rsid w:val="00FE5DC4"/>
    <w:rsid w:val="2342522D"/>
    <w:rsid w:val="40A4535A"/>
    <w:rsid w:val="627B5AC3"/>
    <w:rsid w:val="772F589C"/>
    <w:rsid w:val="784D7AAA"/>
    <w:rsid w:val="7C9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u-HU" w:eastAsia="en-US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1"/>
    <w:qFormat/>
    <w:uiPriority w:val="99"/>
    <w:pPr>
      <w:keepNext/>
      <w:ind w:firstLine="3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2"/>
    <w:qFormat/>
    <w:uiPriority w:val="99"/>
    <w:pPr>
      <w:keepNext/>
      <w:tabs>
        <w:tab w:val="left" w:pos="612"/>
      </w:tabs>
      <w:ind w:left="1422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4"/>
    <w:basedOn w:val="1"/>
    <w:next w:val="1"/>
    <w:link w:val="13"/>
    <w:qFormat/>
    <w:uiPriority w:val="99"/>
    <w:pPr>
      <w:keepNext/>
      <w:tabs>
        <w:tab w:val="left" w:pos="612"/>
      </w:tabs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99"/>
    <w:rPr>
      <w:i/>
      <w:iCs/>
    </w:rPr>
  </w:style>
  <w:style w:type="character" w:styleId="9">
    <w:name w:val="Strong"/>
    <w:qFormat/>
    <w:uiPriority w:val="99"/>
    <w:rPr>
      <w:b/>
      <w:bCs/>
    </w:rPr>
  </w:style>
  <w:style w:type="character" w:customStyle="1" w:styleId="10">
    <w:name w:val="Heading 1 Char"/>
    <w:link w:val="2"/>
    <w:qFormat/>
    <w:uiPriority w:val="99"/>
    <w:rPr>
      <w:rFonts w:ascii="Cambria" w:hAnsi="Cambria" w:cs="Cambria"/>
      <w:b/>
      <w:bCs/>
      <w:kern w:val="32"/>
      <w:sz w:val="32"/>
      <w:szCs w:val="32"/>
      <w:lang w:val="hu-HU"/>
    </w:rPr>
  </w:style>
  <w:style w:type="character" w:customStyle="1" w:styleId="11">
    <w:name w:val="Heading 2 Char"/>
    <w:link w:val="3"/>
    <w:qFormat/>
    <w:uiPriority w:val="99"/>
    <w:rPr>
      <w:rFonts w:ascii="Cambria" w:hAnsi="Cambria" w:cs="Cambria"/>
      <w:b/>
      <w:bCs/>
      <w:i/>
      <w:iCs/>
      <w:sz w:val="28"/>
      <w:szCs w:val="28"/>
      <w:lang w:val="hu-HU"/>
    </w:rPr>
  </w:style>
  <w:style w:type="character" w:customStyle="1" w:styleId="12">
    <w:name w:val="Heading 3 Char"/>
    <w:link w:val="4"/>
    <w:qFormat/>
    <w:uiPriority w:val="99"/>
    <w:rPr>
      <w:rFonts w:ascii="Cambria" w:hAnsi="Cambria" w:cs="Cambria"/>
      <w:b/>
      <w:bCs/>
      <w:sz w:val="26"/>
      <w:szCs w:val="26"/>
      <w:lang w:val="hu-HU"/>
    </w:rPr>
  </w:style>
  <w:style w:type="character" w:customStyle="1" w:styleId="13">
    <w:name w:val="Heading 4 Char"/>
    <w:link w:val="5"/>
    <w:qFormat/>
    <w:uiPriority w:val="99"/>
    <w:rPr>
      <w:rFonts w:ascii="Calibri" w:hAnsi="Calibri" w:cs="Calibri"/>
      <w:b/>
      <w:bCs/>
      <w:sz w:val="28"/>
      <w:szCs w:val="28"/>
      <w:lang w:val="hu-HU"/>
    </w:rPr>
  </w:style>
  <w:style w:type="paragraph" w:styleId="14">
    <w:name w:val="List Paragraph"/>
    <w:basedOn w:val="1"/>
    <w:qFormat/>
    <w:uiPriority w:val="0"/>
    <w:pPr>
      <w:spacing w:line="360" w:lineRule="auto"/>
      <w:ind w:left="720"/>
      <w:contextualSpacing/>
      <w:jc w:val="both"/>
    </w:pPr>
    <w:rPr>
      <w:rFonts w:eastAsia="Calibri"/>
      <w:szCs w:val="22"/>
      <w:lang w:val="en-US"/>
    </w:rPr>
  </w:style>
  <w:style w:type="paragraph" w:customStyle="1" w:styleId="15">
    <w:name w:val="TOC Heading1"/>
    <w:basedOn w:val="2"/>
    <w:next w:val="1"/>
    <w:qFormat/>
    <w:uiPriority w:val="99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customStyle="1" w:styleId="16">
    <w:name w:val="Listaszerű bekezdés1"/>
    <w:basedOn w:val="1"/>
    <w:qFormat/>
    <w:uiPriority w:val="0"/>
    <w:pPr>
      <w:ind w:left="720"/>
      <w:contextualSpacing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226</Words>
  <Characters>1292</Characters>
  <Lines>10</Lines>
  <Paragraphs>3</Paragraphs>
  <TotalTime>34</TotalTime>
  <ScaleCrop>false</ScaleCrop>
  <LinksUpToDate>false</LinksUpToDate>
  <CharactersWithSpaces>1515</CharactersWithSpaces>
  <Application>WPS Office_11.2.0.11412_F1E327BC-269C-435d-A152-05C5408002CA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2022-11-20T16:27:00Z</dcterms:created>
  <dc:creator>alszep</dc:creator>
  <cp:lastModifiedBy>kertesz</cp:lastModifiedBy>
  <dcterms:modified xsi:type="dcterms:W3CDTF">2022-11-21T10:08:16Z</dcterms:modified>
  <dc:title>Atribuțiile/activitățile aferente postului scos la concurs (Conform cu Fisa postului intocmit de Directorul departamentului)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2057-11.2.0.11412</vt:lpwstr>
  </property>
  <property fmtid="{D5CDD505-2E9C-101B-9397-08002B2CF9AE}" pid="3" name="ICV">
    <vt:lpwstr>4C2987D4DF0F457F905CD198BB17ED46</vt:lpwstr>
  </property>
</Properties>
</file>