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5B" w:rsidRPr="008A5A2F" w:rsidRDefault="004E004C">
      <w:pPr>
        <w:rPr>
          <w:b/>
          <w:lang w:val="ro-RO"/>
        </w:rPr>
      </w:pPr>
      <w:r w:rsidRPr="008A5A2F">
        <w:rPr>
          <w:b/>
          <w:lang w:val="ro-RO"/>
        </w:rPr>
        <w:t>Universitatea Sapientia din Cluj-Napoca</w:t>
      </w:r>
    </w:p>
    <w:p w:rsidR="00AC7A5B" w:rsidRPr="008A5A2F" w:rsidRDefault="004E004C">
      <w:pPr>
        <w:rPr>
          <w:b/>
          <w:lang w:val="ro-RO"/>
        </w:rPr>
      </w:pPr>
      <w:r w:rsidRPr="008A5A2F">
        <w:rPr>
          <w:b/>
          <w:lang w:val="ro-RO"/>
        </w:rPr>
        <w:t>Facultatea de Ştiinţe Tehnice şi Umaniste Târgu-Mureş</w:t>
      </w:r>
    </w:p>
    <w:p w:rsidR="00AC7A5B" w:rsidRPr="008A5A2F" w:rsidRDefault="00593AF1">
      <w:pPr>
        <w:rPr>
          <w:b/>
          <w:lang w:val="ro-RO"/>
        </w:rPr>
      </w:pPr>
      <w:r>
        <w:rPr>
          <w:b/>
          <w:lang w:val="ro-RO"/>
        </w:rPr>
        <w:t xml:space="preserve">Departamentul de Științe Sociale Aplicate </w:t>
      </w:r>
    </w:p>
    <w:p w:rsidR="00AC7A5B" w:rsidRPr="008A5A2F" w:rsidRDefault="00AC7A5B">
      <w:pPr>
        <w:rPr>
          <w:lang w:val="ro-RO"/>
        </w:rPr>
      </w:pPr>
    </w:p>
    <w:p w:rsidR="00AC7A5B" w:rsidRPr="008A5A2F" w:rsidRDefault="00AC7A5B">
      <w:pPr>
        <w:rPr>
          <w:lang w:val="ro-RO"/>
        </w:rPr>
      </w:pPr>
    </w:p>
    <w:p w:rsidR="00AC7A5B" w:rsidRPr="008A5A2F" w:rsidRDefault="00AC7A5B">
      <w:pPr>
        <w:rPr>
          <w:lang w:val="ro-RO"/>
        </w:rPr>
      </w:pPr>
    </w:p>
    <w:p w:rsidR="00593AF1" w:rsidRDefault="004E004C">
      <w:pPr>
        <w:jc w:val="center"/>
        <w:rPr>
          <w:b/>
          <w:lang w:val="ro-RO"/>
        </w:rPr>
      </w:pPr>
      <w:r w:rsidRPr="008A5A2F">
        <w:rPr>
          <w:b/>
          <w:lang w:val="ro-RO"/>
        </w:rPr>
        <w:t>Tematica examenului concurs pentru ocuparea postului</w:t>
      </w:r>
      <w:r w:rsidR="0077141E" w:rsidRPr="008A5A2F">
        <w:rPr>
          <w:b/>
          <w:lang w:val="ro-RO"/>
        </w:rPr>
        <w:t xml:space="preserve"> de </w:t>
      </w:r>
      <w:r w:rsidR="00FB46DA" w:rsidRPr="008A5A2F">
        <w:rPr>
          <w:b/>
          <w:lang w:val="ro-RO"/>
        </w:rPr>
        <w:t xml:space="preserve">Conferențiar de la poziţia </w:t>
      </w:r>
      <w:r w:rsidR="00593AF1">
        <w:rPr>
          <w:b/>
          <w:lang w:val="ro-RO"/>
        </w:rPr>
        <w:t>5</w:t>
      </w:r>
      <w:r w:rsidR="00A71FC4" w:rsidRPr="008A5A2F">
        <w:rPr>
          <w:b/>
          <w:lang w:val="ro-RO"/>
        </w:rPr>
        <w:t xml:space="preserve"> </w:t>
      </w:r>
      <w:r w:rsidRPr="008A5A2F">
        <w:rPr>
          <w:b/>
          <w:lang w:val="ro-RO"/>
        </w:rPr>
        <w:t>din Statul de funcţii</w:t>
      </w:r>
      <w:r w:rsidR="00593AF1">
        <w:rPr>
          <w:b/>
          <w:lang w:val="ro-RO"/>
        </w:rPr>
        <w:t xml:space="preserve"> al Departamentului </w:t>
      </w:r>
      <w:r w:rsidRPr="008A5A2F">
        <w:rPr>
          <w:b/>
          <w:lang w:val="ro-RO"/>
        </w:rPr>
        <w:t xml:space="preserve">de </w:t>
      </w:r>
      <w:r w:rsidR="00593AF1">
        <w:rPr>
          <w:b/>
          <w:lang w:val="ro-RO"/>
        </w:rPr>
        <w:t>Științe Sociale Aplicate</w:t>
      </w:r>
    </w:p>
    <w:p w:rsidR="00AC7A5B" w:rsidRDefault="00AC7A5B">
      <w:pPr>
        <w:rPr>
          <w:lang w:val="ro-RO"/>
        </w:rPr>
      </w:pPr>
    </w:p>
    <w:p w:rsidR="00BF4130" w:rsidRDefault="00BF4130">
      <w:pPr>
        <w:rPr>
          <w:b/>
          <w:lang w:val="ro-RO"/>
        </w:rPr>
      </w:pPr>
    </w:p>
    <w:p w:rsidR="00BF4130" w:rsidRDefault="00BF4130">
      <w:pPr>
        <w:rPr>
          <w:b/>
          <w:lang w:val="ro-RO"/>
        </w:rPr>
      </w:pPr>
      <w:r>
        <w:rPr>
          <w:b/>
          <w:lang w:val="ro-RO"/>
        </w:rPr>
        <w:t>Sociologie</w:t>
      </w:r>
    </w:p>
    <w:p w:rsidR="00BF4130" w:rsidRDefault="00BF4130">
      <w:pPr>
        <w:rPr>
          <w:b/>
          <w:lang w:val="ro-RO"/>
        </w:rPr>
      </w:pPr>
    </w:p>
    <w:p w:rsidR="00BF4130" w:rsidRPr="009169E8" w:rsidRDefault="00BF4130" w:rsidP="00BF4130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textDirection w:val="btLr"/>
        <w:textAlignment w:val="top"/>
        <w:outlineLvl w:val="0"/>
        <w:rPr>
          <w:rFonts w:eastAsia="Times New Roman"/>
          <w:color w:val="000000"/>
          <w:szCs w:val="24"/>
          <w:lang w:val="ro-RO"/>
        </w:rPr>
      </w:pPr>
      <w:r w:rsidRPr="00593AF1">
        <w:rPr>
          <w:rFonts w:eastAsia="Times New Roman"/>
          <w:szCs w:val="24"/>
          <w:lang w:val="ro-RO"/>
        </w:rPr>
        <w:t>Obiectul sociologiei</w:t>
      </w:r>
      <w:r w:rsidR="009169E8">
        <w:rPr>
          <w:rFonts w:eastAsia="Times New Roman"/>
          <w:szCs w:val="24"/>
          <w:lang w:val="ro-RO"/>
        </w:rPr>
        <w:t xml:space="preserve"> şi raportul ei cu alte ştiinţe</w:t>
      </w:r>
      <w:r w:rsidRPr="00593AF1">
        <w:rPr>
          <w:rFonts w:eastAsia="Times New Roman"/>
          <w:szCs w:val="24"/>
          <w:lang w:val="ro-RO"/>
        </w:rPr>
        <w:t xml:space="preserve"> </w:t>
      </w:r>
    </w:p>
    <w:p w:rsidR="00BF4130" w:rsidRDefault="00BF4130" w:rsidP="00BF4130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textDirection w:val="btLr"/>
        <w:textAlignment w:val="top"/>
        <w:outlineLvl w:val="0"/>
        <w:rPr>
          <w:rFonts w:eastAsia="Times New Roman"/>
          <w:color w:val="000000"/>
          <w:szCs w:val="24"/>
        </w:rPr>
      </w:pPr>
      <w:proofErr w:type="spellStart"/>
      <w:r w:rsidRPr="00BF4130">
        <w:rPr>
          <w:rFonts w:eastAsia="Times New Roman"/>
          <w:color w:val="000000"/>
          <w:szCs w:val="24"/>
        </w:rPr>
        <w:t>Educație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și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formare</w:t>
      </w:r>
      <w:proofErr w:type="spellEnd"/>
      <w:r w:rsidRPr="00BF4130">
        <w:rPr>
          <w:rFonts w:eastAsia="Times New Roman"/>
          <w:color w:val="000000"/>
          <w:szCs w:val="24"/>
        </w:rPr>
        <w:t xml:space="preserve">. </w:t>
      </w:r>
      <w:proofErr w:type="spellStart"/>
      <w:r w:rsidRPr="00BF4130">
        <w:rPr>
          <w:rFonts w:eastAsia="Times New Roman"/>
          <w:color w:val="000000"/>
          <w:szCs w:val="24"/>
        </w:rPr>
        <w:t>Sistemul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educațional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și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funcțiile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acesteia</w:t>
      </w:r>
      <w:proofErr w:type="spellEnd"/>
    </w:p>
    <w:p w:rsidR="00BF4130" w:rsidRDefault="00BF4130" w:rsidP="00BF4130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textDirection w:val="btLr"/>
        <w:textAlignment w:val="top"/>
        <w:outlineLvl w:val="0"/>
        <w:rPr>
          <w:rFonts w:eastAsia="Times New Roman"/>
          <w:color w:val="000000"/>
          <w:szCs w:val="24"/>
        </w:rPr>
      </w:pPr>
      <w:proofErr w:type="spellStart"/>
      <w:r w:rsidRPr="00BF4130">
        <w:rPr>
          <w:rFonts w:eastAsia="Times New Roman"/>
          <w:color w:val="000000"/>
          <w:szCs w:val="24"/>
        </w:rPr>
        <w:t>Familia</w:t>
      </w:r>
      <w:proofErr w:type="spellEnd"/>
      <w:r w:rsidRPr="00BF4130">
        <w:rPr>
          <w:rFonts w:eastAsia="Times New Roman"/>
          <w:color w:val="000000"/>
          <w:szCs w:val="24"/>
        </w:rPr>
        <w:t xml:space="preserve">, </w:t>
      </w:r>
      <w:proofErr w:type="spellStart"/>
      <w:r w:rsidRPr="00BF4130">
        <w:rPr>
          <w:rFonts w:eastAsia="Times New Roman"/>
          <w:color w:val="000000"/>
          <w:szCs w:val="24"/>
        </w:rPr>
        <w:t>socializarea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și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cursul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vieții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</w:p>
    <w:p w:rsidR="00BF4130" w:rsidRDefault="00BF4130" w:rsidP="00BF4130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textDirection w:val="btLr"/>
        <w:textAlignment w:val="top"/>
        <w:outlineLvl w:val="0"/>
        <w:rPr>
          <w:rFonts w:eastAsia="Times New Roman"/>
          <w:color w:val="000000"/>
          <w:szCs w:val="24"/>
        </w:rPr>
      </w:pPr>
      <w:proofErr w:type="spellStart"/>
      <w:r w:rsidRPr="00BF4130">
        <w:rPr>
          <w:rFonts w:eastAsia="Times New Roman"/>
          <w:color w:val="000000"/>
          <w:szCs w:val="24"/>
        </w:rPr>
        <w:t>Stratificarea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socială</w:t>
      </w:r>
      <w:proofErr w:type="spellEnd"/>
    </w:p>
    <w:p w:rsidR="00BF4130" w:rsidRDefault="00BF4130" w:rsidP="00BF4130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textDirection w:val="btLr"/>
        <w:textAlignment w:val="top"/>
        <w:outlineLvl w:val="0"/>
        <w:rPr>
          <w:rFonts w:eastAsia="Times New Roman"/>
          <w:color w:val="000000"/>
          <w:szCs w:val="24"/>
        </w:rPr>
      </w:pPr>
      <w:proofErr w:type="spellStart"/>
      <w:r>
        <w:rPr>
          <w:rFonts w:eastAsia="Times New Roman"/>
          <w:color w:val="000000"/>
          <w:szCs w:val="24"/>
        </w:rPr>
        <w:t>M</w:t>
      </w:r>
      <w:r w:rsidRPr="00BF4130">
        <w:rPr>
          <w:rFonts w:eastAsia="Times New Roman"/>
          <w:color w:val="000000"/>
          <w:szCs w:val="24"/>
        </w:rPr>
        <w:t>obilitatea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socială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verticală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și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orizontală</w:t>
      </w:r>
      <w:proofErr w:type="spellEnd"/>
    </w:p>
    <w:p w:rsidR="00BF4130" w:rsidRPr="00BF4130" w:rsidRDefault="00BF4130" w:rsidP="00BF4130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textDirection w:val="btLr"/>
        <w:textAlignment w:val="top"/>
        <w:outlineLvl w:val="0"/>
        <w:rPr>
          <w:rFonts w:eastAsia="Times New Roman"/>
          <w:color w:val="000000"/>
          <w:szCs w:val="24"/>
        </w:rPr>
      </w:pPr>
      <w:r w:rsidRPr="00BF4130">
        <w:rPr>
          <w:rFonts w:eastAsia="Times New Roman"/>
          <w:color w:val="000000"/>
          <w:szCs w:val="24"/>
          <w:lang w:val="ro-RO"/>
        </w:rPr>
        <w:t>Sărăcia. Teorii ale sărăciei. Situați</w:t>
      </w:r>
      <w:r>
        <w:rPr>
          <w:rFonts w:eastAsia="Times New Roman"/>
          <w:color w:val="000000"/>
          <w:szCs w:val="24"/>
          <w:lang w:val="ro-RO"/>
        </w:rPr>
        <w:t>a</w:t>
      </w:r>
      <w:r w:rsidRPr="00BF4130">
        <w:rPr>
          <w:rFonts w:eastAsia="Times New Roman"/>
          <w:color w:val="000000"/>
          <w:szCs w:val="24"/>
          <w:lang w:val="ro-RO"/>
        </w:rPr>
        <w:t xml:space="preserve"> sărăciei în România</w:t>
      </w:r>
    </w:p>
    <w:p w:rsidR="00BF4130" w:rsidRPr="00BF4130" w:rsidRDefault="00BF4130" w:rsidP="00BF4130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textDirection w:val="btLr"/>
        <w:textAlignment w:val="top"/>
        <w:outlineLvl w:val="0"/>
        <w:rPr>
          <w:rFonts w:eastAsia="Times New Roman"/>
          <w:color w:val="000000"/>
          <w:szCs w:val="24"/>
        </w:rPr>
      </w:pPr>
      <w:r w:rsidRPr="00BF4130">
        <w:rPr>
          <w:rFonts w:eastAsia="Times New Roman"/>
          <w:color w:val="000000"/>
          <w:szCs w:val="24"/>
          <w:lang w:val="ro-RO"/>
        </w:rPr>
        <w:t>Munca și piața muncii. Șomajul, tipurile și consecințele acestuia</w:t>
      </w:r>
    </w:p>
    <w:p w:rsidR="00BF4130" w:rsidRDefault="00BF4130" w:rsidP="00BF4130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textDirection w:val="btLr"/>
        <w:textAlignment w:val="top"/>
        <w:outlineLvl w:val="0"/>
        <w:rPr>
          <w:rFonts w:eastAsia="Times New Roman"/>
          <w:color w:val="000000"/>
          <w:szCs w:val="24"/>
        </w:rPr>
      </w:pPr>
      <w:proofErr w:type="spellStart"/>
      <w:r w:rsidRPr="00BF4130">
        <w:rPr>
          <w:rFonts w:eastAsia="Times New Roman"/>
          <w:color w:val="000000"/>
          <w:szCs w:val="24"/>
        </w:rPr>
        <w:t>Integrarea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în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societate</w:t>
      </w:r>
      <w:proofErr w:type="spellEnd"/>
      <w:r w:rsidRPr="00BF4130">
        <w:rPr>
          <w:rFonts w:eastAsia="Times New Roman"/>
          <w:color w:val="000000"/>
          <w:szCs w:val="24"/>
        </w:rPr>
        <w:t xml:space="preserve">, </w:t>
      </w:r>
      <w:proofErr w:type="spellStart"/>
      <w:r w:rsidRPr="00BF4130">
        <w:rPr>
          <w:rFonts w:eastAsia="Times New Roman"/>
          <w:color w:val="000000"/>
          <w:szCs w:val="24"/>
        </w:rPr>
        <w:t>relații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sociale</w:t>
      </w:r>
      <w:proofErr w:type="spellEnd"/>
    </w:p>
    <w:p w:rsidR="00BF4130" w:rsidRDefault="00BF4130" w:rsidP="00BF4130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textDirection w:val="btLr"/>
        <w:textAlignment w:val="top"/>
        <w:outlineLvl w:val="0"/>
        <w:rPr>
          <w:rFonts w:eastAsia="Times New Roman"/>
          <w:color w:val="000000"/>
          <w:szCs w:val="24"/>
        </w:rPr>
      </w:pPr>
      <w:proofErr w:type="spellStart"/>
      <w:r w:rsidRPr="00BF4130">
        <w:rPr>
          <w:rFonts w:eastAsia="Times New Roman"/>
          <w:color w:val="000000"/>
          <w:szCs w:val="24"/>
        </w:rPr>
        <w:t>Timpul</w:t>
      </w:r>
      <w:proofErr w:type="spellEnd"/>
      <w:r w:rsidRPr="00BF4130">
        <w:rPr>
          <w:rFonts w:eastAsia="Times New Roman"/>
          <w:color w:val="000000"/>
          <w:szCs w:val="24"/>
        </w:rPr>
        <w:t xml:space="preserve"> liber </w:t>
      </w:r>
      <w:proofErr w:type="spellStart"/>
      <w:r w:rsidRPr="00BF4130">
        <w:rPr>
          <w:rFonts w:eastAsia="Times New Roman"/>
          <w:color w:val="000000"/>
          <w:szCs w:val="24"/>
        </w:rPr>
        <w:t>și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stilul</w:t>
      </w:r>
      <w:proofErr w:type="spellEnd"/>
      <w:r w:rsidRPr="00BF4130">
        <w:rPr>
          <w:rFonts w:eastAsia="Times New Roman"/>
          <w:color w:val="000000"/>
          <w:szCs w:val="24"/>
        </w:rPr>
        <w:t xml:space="preserve"> de </w:t>
      </w:r>
      <w:proofErr w:type="spellStart"/>
      <w:r w:rsidRPr="00BF4130">
        <w:rPr>
          <w:rFonts w:eastAsia="Times New Roman"/>
          <w:color w:val="000000"/>
          <w:szCs w:val="24"/>
        </w:rPr>
        <w:t>viață</w:t>
      </w:r>
      <w:proofErr w:type="spellEnd"/>
    </w:p>
    <w:p w:rsidR="00BF4130" w:rsidRDefault="00BF4130" w:rsidP="00BF4130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textDirection w:val="btLr"/>
        <w:textAlignment w:val="top"/>
        <w:outlineLvl w:val="0"/>
        <w:rPr>
          <w:rFonts w:eastAsia="Times New Roman"/>
          <w:color w:val="000000"/>
          <w:szCs w:val="24"/>
        </w:rPr>
      </w:pPr>
      <w:proofErr w:type="spellStart"/>
      <w:r w:rsidRPr="00BF4130">
        <w:rPr>
          <w:rFonts w:eastAsia="Times New Roman"/>
          <w:color w:val="000000"/>
          <w:szCs w:val="24"/>
        </w:rPr>
        <w:t>Relații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între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generații</w:t>
      </w:r>
      <w:proofErr w:type="spellEnd"/>
    </w:p>
    <w:p w:rsidR="00BF4130" w:rsidRDefault="00BF4130" w:rsidP="00BF4130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textDirection w:val="btLr"/>
        <w:textAlignment w:val="top"/>
        <w:outlineLvl w:val="0"/>
        <w:rPr>
          <w:rFonts w:eastAsia="Times New Roman"/>
          <w:color w:val="000000"/>
          <w:szCs w:val="24"/>
        </w:rPr>
      </w:pPr>
      <w:proofErr w:type="spellStart"/>
      <w:r w:rsidRPr="00BF4130">
        <w:rPr>
          <w:rFonts w:eastAsia="Times New Roman"/>
          <w:color w:val="000000"/>
          <w:szCs w:val="24"/>
        </w:rPr>
        <w:t>Globalizarea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vieții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sociale</w:t>
      </w:r>
      <w:proofErr w:type="spellEnd"/>
    </w:p>
    <w:p w:rsidR="00BF4130" w:rsidRPr="00BF4130" w:rsidRDefault="00BF4130" w:rsidP="00BF4130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textDirection w:val="btLr"/>
        <w:textAlignment w:val="top"/>
        <w:outlineLvl w:val="0"/>
        <w:rPr>
          <w:rFonts w:eastAsia="Times New Roman"/>
          <w:color w:val="000000"/>
          <w:szCs w:val="24"/>
        </w:rPr>
      </w:pPr>
      <w:r w:rsidRPr="00BF4130">
        <w:rPr>
          <w:rFonts w:eastAsia="Times New Roman"/>
          <w:color w:val="000000"/>
          <w:szCs w:val="24"/>
          <w:lang w:val="ro-RO"/>
        </w:rPr>
        <w:t>Etnie și rasă. Stereotipuri, prejudecăți și discriminare</w:t>
      </w:r>
    </w:p>
    <w:p w:rsidR="00BF4130" w:rsidRDefault="00BF4130" w:rsidP="00BF4130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textDirection w:val="btLr"/>
        <w:textAlignment w:val="top"/>
        <w:outlineLvl w:val="0"/>
        <w:rPr>
          <w:rFonts w:eastAsia="Times New Roman"/>
          <w:color w:val="000000"/>
          <w:szCs w:val="24"/>
        </w:rPr>
      </w:pPr>
      <w:proofErr w:type="spellStart"/>
      <w:r w:rsidRPr="00BF4130">
        <w:rPr>
          <w:rFonts w:eastAsia="Times New Roman"/>
          <w:color w:val="000000"/>
          <w:szCs w:val="24"/>
        </w:rPr>
        <w:t>Religia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și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  <w:proofErr w:type="spellStart"/>
      <w:r w:rsidRPr="00BF4130">
        <w:rPr>
          <w:rFonts w:eastAsia="Times New Roman"/>
          <w:color w:val="000000"/>
          <w:szCs w:val="24"/>
        </w:rPr>
        <w:t>confesiunile</w:t>
      </w:r>
      <w:proofErr w:type="spellEnd"/>
      <w:r w:rsidRPr="00BF4130">
        <w:rPr>
          <w:rFonts w:eastAsia="Times New Roman"/>
          <w:color w:val="000000"/>
          <w:szCs w:val="24"/>
        </w:rPr>
        <w:t xml:space="preserve"> </w:t>
      </w:r>
    </w:p>
    <w:p w:rsidR="00BF4130" w:rsidRPr="00BF4130" w:rsidRDefault="00BF4130" w:rsidP="00BF4130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textDirection w:val="btLr"/>
        <w:textAlignment w:val="top"/>
        <w:outlineLvl w:val="0"/>
        <w:rPr>
          <w:rFonts w:eastAsia="Times New Roman"/>
          <w:color w:val="000000"/>
          <w:szCs w:val="24"/>
        </w:rPr>
      </w:pPr>
      <w:proofErr w:type="spellStart"/>
      <w:r>
        <w:rPr>
          <w:rFonts w:eastAsia="Times New Roman"/>
          <w:color w:val="000000"/>
          <w:szCs w:val="24"/>
          <w:lang w:val="en-GB"/>
        </w:rPr>
        <w:t>Comunicarea</w:t>
      </w:r>
      <w:proofErr w:type="spellEnd"/>
      <w:r>
        <w:rPr>
          <w:rFonts w:eastAsia="Times New Roman"/>
          <w:color w:val="000000"/>
          <w:szCs w:val="24"/>
          <w:lang w:val="en-GB"/>
        </w:rPr>
        <w:t xml:space="preserve"> </w:t>
      </w:r>
      <w:proofErr w:type="spellStart"/>
      <w:r>
        <w:rPr>
          <w:rFonts w:eastAsia="Times New Roman"/>
          <w:color w:val="000000"/>
          <w:szCs w:val="24"/>
          <w:lang w:val="en-GB"/>
        </w:rPr>
        <w:t>socială</w:t>
      </w:r>
      <w:proofErr w:type="spellEnd"/>
      <w:r>
        <w:rPr>
          <w:rFonts w:eastAsia="Times New Roman"/>
          <w:color w:val="000000"/>
          <w:szCs w:val="24"/>
          <w:lang w:val="en-GB"/>
        </w:rPr>
        <w:t xml:space="preserve">. </w:t>
      </w:r>
      <w:proofErr w:type="spellStart"/>
      <w:r>
        <w:rPr>
          <w:rFonts w:eastAsia="Times New Roman"/>
          <w:color w:val="000000"/>
          <w:szCs w:val="24"/>
          <w:lang w:val="en-GB"/>
        </w:rPr>
        <w:t>Vechile</w:t>
      </w:r>
      <w:proofErr w:type="spellEnd"/>
      <w:r>
        <w:rPr>
          <w:rFonts w:eastAsia="Times New Roman"/>
          <w:color w:val="000000"/>
          <w:szCs w:val="24"/>
          <w:lang w:val="en-GB"/>
        </w:rPr>
        <w:t xml:space="preserve"> </w:t>
      </w:r>
      <w:proofErr w:type="spellStart"/>
      <w:r>
        <w:rPr>
          <w:rFonts w:eastAsia="Times New Roman"/>
          <w:color w:val="000000"/>
          <w:szCs w:val="24"/>
          <w:lang w:val="en-GB"/>
        </w:rPr>
        <w:t>și</w:t>
      </w:r>
      <w:proofErr w:type="spellEnd"/>
      <w:r>
        <w:rPr>
          <w:rFonts w:eastAsia="Times New Roman"/>
          <w:color w:val="000000"/>
          <w:szCs w:val="24"/>
          <w:lang w:val="en-GB"/>
        </w:rPr>
        <w:t xml:space="preserve"> </w:t>
      </w:r>
      <w:proofErr w:type="spellStart"/>
      <w:r>
        <w:rPr>
          <w:rFonts w:eastAsia="Times New Roman"/>
          <w:color w:val="000000"/>
          <w:szCs w:val="24"/>
          <w:lang w:val="en-GB"/>
        </w:rPr>
        <w:t>noile</w:t>
      </w:r>
      <w:proofErr w:type="spellEnd"/>
      <w:r>
        <w:rPr>
          <w:rFonts w:eastAsia="Times New Roman"/>
          <w:color w:val="000000"/>
          <w:szCs w:val="24"/>
          <w:lang w:val="en-GB"/>
        </w:rPr>
        <w:t xml:space="preserve"> </w:t>
      </w:r>
      <w:proofErr w:type="spellStart"/>
      <w:r>
        <w:rPr>
          <w:rFonts w:eastAsia="Times New Roman"/>
          <w:color w:val="000000"/>
          <w:szCs w:val="24"/>
          <w:lang w:val="en-GB"/>
        </w:rPr>
        <w:t>medii</w:t>
      </w:r>
      <w:proofErr w:type="spellEnd"/>
      <w:r>
        <w:rPr>
          <w:rFonts w:eastAsia="Times New Roman"/>
          <w:color w:val="000000"/>
          <w:szCs w:val="24"/>
          <w:lang w:val="en-GB"/>
        </w:rPr>
        <w:t xml:space="preserve"> </w:t>
      </w:r>
    </w:p>
    <w:p w:rsidR="00BF4130" w:rsidRDefault="00BF4130">
      <w:pPr>
        <w:rPr>
          <w:b/>
          <w:lang w:val="ro-RO"/>
        </w:rPr>
      </w:pPr>
    </w:p>
    <w:p w:rsidR="00BF4130" w:rsidRDefault="00BF4130">
      <w:pPr>
        <w:rPr>
          <w:b/>
          <w:lang w:val="ro-RO"/>
        </w:rPr>
      </w:pPr>
    </w:p>
    <w:p w:rsidR="00593AF1" w:rsidRPr="00593AF1" w:rsidRDefault="00BF4130">
      <w:pPr>
        <w:rPr>
          <w:b/>
          <w:lang w:val="ro-RO"/>
        </w:rPr>
      </w:pPr>
      <w:r>
        <w:rPr>
          <w:b/>
          <w:lang w:val="ro-RO"/>
        </w:rPr>
        <w:t>Fundamentele sociale ale sănătății publice</w:t>
      </w:r>
    </w:p>
    <w:p w:rsidR="00593AF1" w:rsidRPr="008A5A2F" w:rsidRDefault="00593AF1">
      <w:pPr>
        <w:rPr>
          <w:lang w:val="ro-RO"/>
        </w:rPr>
      </w:pPr>
    </w:p>
    <w:p w:rsidR="00593AF1" w:rsidRDefault="00593AF1" w:rsidP="00593AF1">
      <w:pPr>
        <w:pStyle w:val="Listaszerbekezds"/>
        <w:numPr>
          <w:ilvl w:val="0"/>
          <w:numId w:val="12"/>
        </w:numPr>
        <w:spacing w:line="240" w:lineRule="auto"/>
        <w:rPr>
          <w:rFonts w:eastAsia="Times New Roman"/>
          <w:szCs w:val="24"/>
          <w:lang w:val="ro-RO"/>
        </w:rPr>
      </w:pPr>
      <w:r w:rsidRPr="00593AF1">
        <w:rPr>
          <w:rFonts w:eastAsia="Times New Roman"/>
          <w:szCs w:val="24"/>
          <w:lang w:val="ro-RO"/>
        </w:rPr>
        <w:t>Teoriile populației. Malthusianismul</w:t>
      </w:r>
      <w:r w:rsidR="009169E8">
        <w:rPr>
          <w:rFonts w:eastAsia="Times New Roman"/>
          <w:szCs w:val="24"/>
          <w:lang w:val="ro-RO"/>
        </w:rPr>
        <w:t>, teoria tranziției demografice</w:t>
      </w:r>
    </w:p>
    <w:p w:rsidR="00593AF1" w:rsidRPr="00593AF1" w:rsidRDefault="00593AF1" w:rsidP="00593AF1">
      <w:pPr>
        <w:pStyle w:val="Listaszerbekezds"/>
        <w:numPr>
          <w:ilvl w:val="0"/>
          <w:numId w:val="12"/>
        </w:numPr>
        <w:spacing w:line="240" w:lineRule="auto"/>
        <w:rPr>
          <w:rFonts w:eastAsia="Times New Roman"/>
          <w:szCs w:val="24"/>
          <w:lang w:val="ro-RO"/>
        </w:rPr>
      </w:pPr>
      <w:proofErr w:type="spellStart"/>
      <w:r w:rsidRPr="00593AF1">
        <w:rPr>
          <w:rFonts w:eastAsia="Times New Roman"/>
          <w:szCs w:val="24"/>
        </w:rPr>
        <w:t>Principalele</w:t>
      </w:r>
      <w:proofErr w:type="spellEnd"/>
      <w:r w:rsidRPr="00593AF1">
        <w:rPr>
          <w:rFonts w:eastAsia="Times New Roman"/>
          <w:szCs w:val="24"/>
        </w:rPr>
        <w:t xml:space="preserve"> </w:t>
      </w:r>
      <w:proofErr w:type="spellStart"/>
      <w:r w:rsidRPr="00593AF1">
        <w:rPr>
          <w:rFonts w:eastAsia="Times New Roman"/>
          <w:szCs w:val="24"/>
        </w:rPr>
        <w:t>evenimente</w:t>
      </w:r>
      <w:proofErr w:type="spellEnd"/>
      <w:r w:rsidRPr="00593AF1">
        <w:rPr>
          <w:rFonts w:eastAsia="Times New Roman"/>
          <w:szCs w:val="24"/>
        </w:rPr>
        <w:t xml:space="preserve"> </w:t>
      </w:r>
      <w:proofErr w:type="spellStart"/>
      <w:r w:rsidRPr="00593AF1">
        <w:rPr>
          <w:rFonts w:eastAsia="Times New Roman"/>
          <w:szCs w:val="24"/>
        </w:rPr>
        <w:t>demografice</w:t>
      </w:r>
      <w:proofErr w:type="spellEnd"/>
    </w:p>
    <w:p w:rsidR="00593AF1" w:rsidRPr="00593AF1" w:rsidRDefault="00593AF1" w:rsidP="00593AF1">
      <w:pPr>
        <w:pStyle w:val="Listaszerbekezds"/>
        <w:numPr>
          <w:ilvl w:val="0"/>
          <w:numId w:val="12"/>
        </w:numPr>
        <w:spacing w:line="240" w:lineRule="auto"/>
        <w:rPr>
          <w:rFonts w:eastAsia="Times New Roman"/>
          <w:szCs w:val="24"/>
          <w:lang w:val="ro-RO"/>
        </w:rPr>
      </w:pPr>
      <w:proofErr w:type="spellStart"/>
      <w:r w:rsidRPr="00593AF1">
        <w:rPr>
          <w:rFonts w:eastAsia="Times New Roman"/>
          <w:szCs w:val="24"/>
        </w:rPr>
        <w:t>Evidența</w:t>
      </w:r>
      <w:proofErr w:type="spellEnd"/>
      <w:r w:rsidRPr="00593AF1">
        <w:rPr>
          <w:rFonts w:eastAsia="Times New Roman"/>
          <w:szCs w:val="24"/>
        </w:rPr>
        <w:t xml:space="preserve"> </w:t>
      </w:r>
      <w:proofErr w:type="spellStart"/>
      <w:r w:rsidRPr="00593AF1">
        <w:rPr>
          <w:rFonts w:eastAsia="Times New Roman"/>
          <w:szCs w:val="24"/>
        </w:rPr>
        <w:t>stării</w:t>
      </w:r>
      <w:proofErr w:type="spellEnd"/>
      <w:r w:rsidRPr="00593AF1">
        <w:rPr>
          <w:rFonts w:eastAsia="Times New Roman"/>
          <w:szCs w:val="24"/>
        </w:rPr>
        <w:t xml:space="preserve"> </w:t>
      </w:r>
      <w:proofErr w:type="spellStart"/>
      <w:r w:rsidRPr="00593AF1">
        <w:rPr>
          <w:rFonts w:eastAsia="Times New Roman"/>
          <w:szCs w:val="24"/>
        </w:rPr>
        <w:t>civile</w:t>
      </w:r>
      <w:proofErr w:type="spellEnd"/>
    </w:p>
    <w:p w:rsidR="00593AF1" w:rsidRPr="00593AF1" w:rsidRDefault="00593AF1" w:rsidP="00593AF1">
      <w:pPr>
        <w:pStyle w:val="Listaszerbekezds"/>
        <w:numPr>
          <w:ilvl w:val="0"/>
          <w:numId w:val="12"/>
        </w:numPr>
        <w:spacing w:line="240" w:lineRule="auto"/>
        <w:rPr>
          <w:rFonts w:eastAsia="Times New Roman"/>
          <w:szCs w:val="24"/>
          <w:lang w:val="ro-RO"/>
        </w:rPr>
      </w:pPr>
      <w:proofErr w:type="spellStart"/>
      <w:r w:rsidRPr="00593AF1">
        <w:rPr>
          <w:rFonts w:eastAsia="Times New Roman"/>
          <w:szCs w:val="24"/>
        </w:rPr>
        <w:t>Recensâmântul</w:t>
      </w:r>
      <w:proofErr w:type="spellEnd"/>
      <w:r w:rsidRPr="00593AF1">
        <w:rPr>
          <w:rFonts w:eastAsia="Times New Roman"/>
          <w:szCs w:val="24"/>
        </w:rPr>
        <w:t xml:space="preserve"> </w:t>
      </w:r>
      <w:proofErr w:type="spellStart"/>
      <w:r w:rsidRPr="00593AF1">
        <w:rPr>
          <w:rFonts w:eastAsia="Times New Roman"/>
          <w:szCs w:val="24"/>
        </w:rPr>
        <w:t>populației</w:t>
      </w:r>
      <w:proofErr w:type="spellEnd"/>
      <w:r w:rsidRPr="00593AF1">
        <w:rPr>
          <w:rFonts w:eastAsia="Times New Roman"/>
          <w:szCs w:val="24"/>
        </w:rPr>
        <w:t xml:space="preserve"> </w:t>
      </w:r>
      <w:proofErr w:type="spellStart"/>
      <w:r w:rsidRPr="00593AF1">
        <w:rPr>
          <w:rFonts w:eastAsia="Times New Roman"/>
          <w:szCs w:val="24"/>
        </w:rPr>
        <w:t>și</w:t>
      </w:r>
      <w:proofErr w:type="spellEnd"/>
      <w:r w:rsidRPr="00593AF1">
        <w:rPr>
          <w:rFonts w:eastAsia="Times New Roman"/>
          <w:szCs w:val="24"/>
        </w:rPr>
        <w:t xml:space="preserve"> </w:t>
      </w:r>
      <w:proofErr w:type="spellStart"/>
      <w:r w:rsidRPr="00593AF1">
        <w:rPr>
          <w:rFonts w:eastAsia="Times New Roman"/>
          <w:szCs w:val="24"/>
        </w:rPr>
        <w:t>alternativele</w:t>
      </w:r>
      <w:proofErr w:type="spellEnd"/>
      <w:r w:rsidRPr="00593AF1">
        <w:rPr>
          <w:rFonts w:eastAsia="Times New Roman"/>
          <w:szCs w:val="24"/>
        </w:rPr>
        <w:t xml:space="preserve"> </w:t>
      </w:r>
      <w:proofErr w:type="spellStart"/>
      <w:r w:rsidRPr="00593AF1">
        <w:rPr>
          <w:rFonts w:eastAsia="Times New Roman"/>
          <w:szCs w:val="24"/>
        </w:rPr>
        <w:t>moderne</w:t>
      </w:r>
      <w:proofErr w:type="spellEnd"/>
      <w:r w:rsidRPr="00593AF1">
        <w:rPr>
          <w:rFonts w:eastAsia="Times New Roman"/>
          <w:szCs w:val="24"/>
        </w:rPr>
        <w:t xml:space="preserve"> ale </w:t>
      </w:r>
      <w:proofErr w:type="spellStart"/>
      <w:r w:rsidRPr="00593AF1">
        <w:rPr>
          <w:rFonts w:eastAsia="Times New Roman"/>
          <w:szCs w:val="24"/>
        </w:rPr>
        <w:t>recensământului</w:t>
      </w:r>
      <w:proofErr w:type="spellEnd"/>
      <w:r w:rsidRPr="00593AF1">
        <w:rPr>
          <w:rFonts w:eastAsia="Times New Roman"/>
          <w:szCs w:val="24"/>
        </w:rPr>
        <w:t xml:space="preserve">. </w:t>
      </w:r>
      <w:proofErr w:type="spellStart"/>
      <w:r w:rsidRPr="00593AF1">
        <w:rPr>
          <w:rFonts w:eastAsia="Times New Roman"/>
          <w:szCs w:val="24"/>
        </w:rPr>
        <w:t>Microcesul</w:t>
      </w:r>
      <w:proofErr w:type="spellEnd"/>
    </w:p>
    <w:p w:rsidR="00593AF1" w:rsidRPr="00593AF1" w:rsidRDefault="00593AF1" w:rsidP="00593AF1">
      <w:pPr>
        <w:pStyle w:val="Listaszerbekezds"/>
        <w:numPr>
          <w:ilvl w:val="0"/>
          <w:numId w:val="12"/>
        </w:numPr>
        <w:spacing w:line="240" w:lineRule="auto"/>
        <w:rPr>
          <w:rFonts w:eastAsia="Times New Roman"/>
          <w:szCs w:val="24"/>
          <w:lang w:val="ro-RO"/>
        </w:rPr>
      </w:pPr>
      <w:proofErr w:type="spellStart"/>
      <w:r w:rsidRPr="00593AF1">
        <w:rPr>
          <w:rFonts w:eastAsia="Times New Roman"/>
          <w:szCs w:val="24"/>
        </w:rPr>
        <w:t>Structura</w:t>
      </w:r>
      <w:proofErr w:type="spellEnd"/>
      <w:r w:rsidRPr="00593AF1">
        <w:rPr>
          <w:rFonts w:eastAsia="Times New Roman"/>
          <w:szCs w:val="24"/>
        </w:rPr>
        <w:t xml:space="preserve"> </w:t>
      </w:r>
      <w:proofErr w:type="spellStart"/>
      <w:r w:rsidRPr="00593AF1">
        <w:rPr>
          <w:rFonts w:eastAsia="Times New Roman"/>
          <w:szCs w:val="24"/>
        </w:rPr>
        <w:t>etnică</w:t>
      </w:r>
      <w:proofErr w:type="spellEnd"/>
      <w:r w:rsidRPr="00593AF1">
        <w:rPr>
          <w:rFonts w:eastAsia="Times New Roman"/>
          <w:szCs w:val="24"/>
        </w:rPr>
        <w:t xml:space="preserve"> a </w:t>
      </w:r>
      <w:proofErr w:type="spellStart"/>
      <w:r w:rsidRPr="00593AF1">
        <w:rPr>
          <w:rFonts w:eastAsia="Times New Roman"/>
          <w:szCs w:val="24"/>
        </w:rPr>
        <w:t>populației</w:t>
      </w:r>
      <w:proofErr w:type="spellEnd"/>
    </w:p>
    <w:p w:rsidR="00593AF1" w:rsidRDefault="00593AF1" w:rsidP="00593AF1">
      <w:pPr>
        <w:pStyle w:val="Listaszerbekezds"/>
        <w:numPr>
          <w:ilvl w:val="0"/>
          <w:numId w:val="12"/>
        </w:numPr>
        <w:spacing w:line="240" w:lineRule="auto"/>
        <w:rPr>
          <w:rFonts w:eastAsia="Times New Roman"/>
          <w:szCs w:val="24"/>
          <w:lang w:val="ro-RO"/>
        </w:rPr>
      </w:pPr>
      <w:r w:rsidRPr="00593AF1">
        <w:rPr>
          <w:rFonts w:eastAsia="Times New Roman"/>
          <w:szCs w:val="24"/>
          <w:lang w:val="ro-RO"/>
        </w:rPr>
        <w:t>Structura populației după vârste și sexe. Piramida vârstelor în România</w:t>
      </w:r>
    </w:p>
    <w:p w:rsidR="00593AF1" w:rsidRDefault="00593AF1" w:rsidP="00593AF1">
      <w:pPr>
        <w:pStyle w:val="Listaszerbekezds"/>
        <w:numPr>
          <w:ilvl w:val="0"/>
          <w:numId w:val="12"/>
        </w:numPr>
        <w:spacing w:line="240" w:lineRule="auto"/>
        <w:rPr>
          <w:rFonts w:eastAsia="Times New Roman"/>
          <w:szCs w:val="24"/>
          <w:lang w:val="ro-RO"/>
        </w:rPr>
      </w:pPr>
      <w:r w:rsidRPr="00593AF1">
        <w:rPr>
          <w:rFonts w:eastAsia="Times New Roman"/>
          <w:szCs w:val="24"/>
          <w:lang w:val="ro-RO"/>
        </w:rPr>
        <w:t>Structura populației după vârste și sexe. Piramida vârstelor în diferite localități ale României</w:t>
      </w:r>
    </w:p>
    <w:p w:rsidR="00593AF1" w:rsidRPr="00593AF1" w:rsidRDefault="00BF4130" w:rsidP="00593AF1">
      <w:pPr>
        <w:pStyle w:val="Listaszerbekezds"/>
        <w:numPr>
          <w:ilvl w:val="0"/>
          <w:numId w:val="12"/>
        </w:numPr>
        <w:spacing w:line="240" w:lineRule="auto"/>
        <w:rPr>
          <w:rFonts w:eastAsia="Times New Roman"/>
          <w:szCs w:val="24"/>
          <w:lang w:val="ro-RO"/>
        </w:rPr>
      </w:pPr>
      <w:r>
        <w:rPr>
          <w:rFonts w:eastAsia="Times New Roman"/>
          <w:szCs w:val="24"/>
          <w:lang w:val="ro-RO"/>
        </w:rPr>
        <w:t xml:space="preserve">Mișcarea naturală a populației I. </w:t>
      </w:r>
      <w:r w:rsidR="00593AF1" w:rsidRPr="00593AF1">
        <w:rPr>
          <w:rFonts w:eastAsia="Times New Roman"/>
          <w:szCs w:val="24"/>
          <w:lang w:val="ro-RO"/>
        </w:rPr>
        <w:t>Familia și fertilita</w:t>
      </w:r>
      <w:r w:rsidR="00593AF1" w:rsidRPr="00593AF1">
        <w:rPr>
          <w:rFonts w:eastAsia="Times New Roman"/>
          <w:szCs w:val="24"/>
        </w:rPr>
        <w:t xml:space="preserve">tea. </w:t>
      </w:r>
      <w:proofErr w:type="spellStart"/>
      <w:r w:rsidR="00593AF1" w:rsidRPr="00593AF1">
        <w:rPr>
          <w:rFonts w:eastAsia="Times New Roman"/>
          <w:szCs w:val="24"/>
        </w:rPr>
        <w:t>Aspecte</w:t>
      </w:r>
      <w:proofErr w:type="spellEnd"/>
      <w:r w:rsidR="00593AF1" w:rsidRPr="00593AF1">
        <w:rPr>
          <w:rFonts w:eastAsia="Times New Roman"/>
          <w:szCs w:val="24"/>
        </w:rPr>
        <w:t xml:space="preserve"> </w:t>
      </w:r>
      <w:proofErr w:type="spellStart"/>
      <w:r w:rsidR="00593AF1" w:rsidRPr="00593AF1">
        <w:rPr>
          <w:rFonts w:eastAsia="Times New Roman"/>
          <w:szCs w:val="24"/>
        </w:rPr>
        <w:t>istorice</w:t>
      </w:r>
      <w:proofErr w:type="spellEnd"/>
      <w:r w:rsidR="00593AF1" w:rsidRPr="00593AF1">
        <w:rPr>
          <w:rFonts w:eastAsia="Times New Roman"/>
          <w:szCs w:val="24"/>
        </w:rPr>
        <w:t xml:space="preserve">. Rata </w:t>
      </w:r>
      <w:proofErr w:type="spellStart"/>
      <w:r w:rsidR="00593AF1" w:rsidRPr="00593AF1">
        <w:rPr>
          <w:rFonts w:eastAsia="Times New Roman"/>
          <w:szCs w:val="24"/>
        </w:rPr>
        <w:t>generală</w:t>
      </w:r>
      <w:proofErr w:type="spellEnd"/>
      <w:r w:rsidR="00593AF1" w:rsidRPr="00593AF1">
        <w:rPr>
          <w:rFonts w:eastAsia="Times New Roman"/>
          <w:szCs w:val="24"/>
        </w:rPr>
        <w:t xml:space="preserve"> </w:t>
      </w:r>
      <w:proofErr w:type="spellStart"/>
      <w:r w:rsidR="00593AF1" w:rsidRPr="00593AF1">
        <w:rPr>
          <w:rFonts w:eastAsia="Times New Roman"/>
          <w:szCs w:val="24"/>
        </w:rPr>
        <w:t>și</w:t>
      </w:r>
      <w:proofErr w:type="spellEnd"/>
      <w:r w:rsidR="00593AF1" w:rsidRPr="00593AF1">
        <w:rPr>
          <w:rFonts w:eastAsia="Times New Roman"/>
          <w:szCs w:val="24"/>
        </w:rPr>
        <w:t xml:space="preserve"> rat</w:t>
      </w:r>
      <w:r w:rsidR="009169E8">
        <w:rPr>
          <w:rFonts w:eastAsia="Times New Roman"/>
          <w:szCs w:val="24"/>
        </w:rPr>
        <w:t xml:space="preserve">e </w:t>
      </w:r>
      <w:proofErr w:type="spellStart"/>
      <w:r w:rsidR="009169E8">
        <w:rPr>
          <w:rFonts w:eastAsia="Times New Roman"/>
          <w:szCs w:val="24"/>
        </w:rPr>
        <w:t>specifice</w:t>
      </w:r>
      <w:proofErr w:type="spellEnd"/>
    </w:p>
    <w:p w:rsidR="00593AF1" w:rsidRPr="00593AF1" w:rsidRDefault="00593AF1" w:rsidP="00593AF1">
      <w:pPr>
        <w:pStyle w:val="Listaszerbekezds"/>
        <w:numPr>
          <w:ilvl w:val="0"/>
          <w:numId w:val="12"/>
        </w:numPr>
        <w:spacing w:line="240" w:lineRule="auto"/>
        <w:rPr>
          <w:rFonts w:eastAsia="Times New Roman"/>
          <w:szCs w:val="24"/>
          <w:lang w:val="ro-RO"/>
        </w:rPr>
      </w:pPr>
      <w:proofErr w:type="spellStart"/>
      <w:r w:rsidRPr="00593AF1">
        <w:rPr>
          <w:rFonts w:eastAsia="Times New Roman"/>
          <w:szCs w:val="24"/>
        </w:rPr>
        <w:t>Noile</w:t>
      </w:r>
      <w:proofErr w:type="spellEnd"/>
      <w:r w:rsidRPr="00593AF1">
        <w:rPr>
          <w:rFonts w:eastAsia="Times New Roman"/>
          <w:szCs w:val="24"/>
        </w:rPr>
        <w:t xml:space="preserve"> </w:t>
      </w:r>
      <w:proofErr w:type="spellStart"/>
      <w:r w:rsidRPr="00593AF1">
        <w:rPr>
          <w:rFonts w:eastAsia="Times New Roman"/>
          <w:szCs w:val="24"/>
        </w:rPr>
        <w:t>forme</w:t>
      </w:r>
      <w:proofErr w:type="spellEnd"/>
      <w:r w:rsidRPr="00593AF1">
        <w:rPr>
          <w:rFonts w:eastAsia="Times New Roman"/>
          <w:szCs w:val="24"/>
        </w:rPr>
        <w:t xml:space="preserve"> </w:t>
      </w:r>
      <w:proofErr w:type="spellStart"/>
      <w:r w:rsidRPr="00593AF1">
        <w:rPr>
          <w:rFonts w:eastAsia="Times New Roman"/>
          <w:szCs w:val="24"/>
        </w:rPr>
        <w:t>familiale</w:t>
      </w:r>
      <w:proofErr w:type="spellEnd"/>
      <w:r w:rsidR="00BF4130">
        <w:rPr>
          <w:rFonts w:eastAsia="Times New Roman"/>
          <w:szCs w:val="24"/>
        </w:rPr>
        <w:t xml:space="preserve">. </w:t>
      </w:r>
      <w:proofErr w:type="spellStart"/>
      <w:r w:rsidR="00BF4130">
        <w:rPr>
          <w:rFonts w:eastAsia="Times New Roman"/>
          <w:szCs w:val="24"/>
        </w:rPr>
        <w:t>Atitudini</w:t>
      </w:r>
      <w:proofErr w:type="spellEnd"/>
      <w:r w:rsidR="00BF4130">
        <w:rPr>
          <w:rFonts w:eastAsia="Times New Roman"/>
          <w:szCs w:val="24"/>
        </w:rPr>
        <w:t xml:space="preserve"> </w:t>
      </w:r>
      <w:proofErr w:type="spellStart"/>
      <w:r w:rsidR="00BF4130">
        <w:rPr>
          <w:rFonts w:eastAsia="Times New Roman"/>
          <w:szCs w:val="24"/>
        </w:rPr>
        <w:t>sociale</w:t>
      </w:r>
      <w:proofErr w:type="spellEnd"/>
      <w:r w:rsidR="00BF4130">
        <w:rPr>
          <w:rFonts w:eastAsia="Times New Roman"/>
          <w:szCs w:val="24"/>
        </w:rPr>
        <w:t xml:space="preserve"> </w:t>
      </w:r>
      <w:proofErr w:type="spellStart"/>
      <w:r w:rsidR="00BF4130">
        <w:rPr>
          <w:rFonts w:eastAsia="Times New Roman"/>
          <w:szCs w:val="24"/>
        </w:rPr>
        <w:t>și</w:t>
      </w:r>
      <w:proofErr w:type="spellEnd"/>
      <w:r w:rsidR="00BF4130">
        <w:rPr>
          <w:rFonts w:eastAsia="Times New Roman"/>
          <w:szCs w:val="24"/>
        </w:rPr>
        <w:t xml:space="preserve"> </w:t>
      </w:r>
      <w:proofErr w:type="spellStart"/>
      <w:r w:rsidR="00BF4130">
        <w:rPr>
          <w:rFonts w:eastAsia="Times New Roman"/>
          <w:szCs w:val="24"/>
        </w:rPr>
        <w:t>comportament</w:t>
      </w:r>
      <w:proofErr w:type="spellEnd"/>
      <w:r w:rsidR="00BF4130">
        <w:rPr>
          <w:rFonts w:eastAsia="Times New Roman"/>
          <w:szCs w:val="24"/>
        </w:rPr>
        <w:t xml:space="preserve"> </w:t>
      </w:r>
      <w:proofErr w:type="spellStart"/>
      <w:r w:rsidR="00BF4130">
        <w:rPr>
          <w:rFonts w:eastAsia="Times New Roman"/>
          <w:szCs w:val="24"/>
        </w:rPr>
        <w:t>demografic</w:t>
      </w:r>
      <w:proofErr w:type="spellEnd"/>
    </w:p>
    <w:p w:rsidR="00593AF1" w:rsidRPr="00593AF1" w:rsidRDefault="00593AF1" w:rsidP="00593AF1">
      <w:pPr>
        <w:pStyle w:val="Listaszerbekezds"/>
        <w:numPr>
          <w:ilvl w:val="0"/>
          <w:numId w:val="12"/>
        </w:numPr>
        <w:spacing w:line="240" w:lineRule="auto"/>
        <w:rPr>
          <w:rFonts w:eastAsia="Times New Roman"/>
          <w:szCs w:val="24"/>
          <w:lang w:val="ro-RO"/>
        </w:rPr>
      </w:pPr>
      <w:proofErr w:type="spellStart"/>
      <w:r w:rsidRPr="00593AF1">
        <w:rPr>
          <w:rFonts w:eastAsia="Times New Roman"/>
          <w:szCs w:val="24"/>
        </w:rPr>
        <w:t>Mortalitatea</w:t>
      </w:r>
      <w:proofErr w:type="spellEnd"/>
      <w:r w:rsidRPr="00593AF1">
        <w:rPr>
          <w:rFonts w:eastAsia="Times New Roman"/>
          <w:szCs w:val="24"/>
        </w:rPr>
        <w:t xml:space="preserve">. </w:t>
      </w:r>
      <w:proofErr w:type="spellStart"/>
      <w:r w:rsidRPr="00593AF1">
        <w:rPr>
          <w:rFonts w:eastAsia="Times New Roman"/>
          <w:szCs w:val="24"/>
        </w:rPr>
        <w:t>Mortalitatea</w:t>
      </w:r>
      <w:proofErr w:type="spellEnd"/>
      <w:r w:rsidRPr="00593AF1">
        <w:rPr>
          <w:rFonts w:eastAsia="Times New Roman"/>
          <w:szCs w:val="24"/>
        </w:rPr>
        <w:t xml:space="preserve"> </w:t>
      </w:r>
      <w:proofErr w:type="spellStart"/>
      <w:r w:rsidRPr="00593AF1">
        <w:rPr>
          <w:rFonts w:eastAsia="Times New Roman"/>
          <w:szCs w:val="24"/>
        </w:rPr>
        <w:t>infantilă</w:t>
      </w:r>
      <w:proofErr w:type="spellEnd"/>
      <w:r w:rsidRPr="00593AF1">
        <w:rPr>
          <w:rFonts w:eastAsia="Times New Roman"/>
          <w:szCs w:val="24"/>
        </w:rPr>
        <w:t xml:space="preserve">. Rate </w:t>
      </w:r>
      <w:proofErr w:type="spellStart"/>
      <w:r w:rsidRPr="00593AF1">
        <w:rPr>
          <w:rFonts w:eastAsia="Times New Roman"/>
          <w:szCs w:val="24"/>
        </w:rPr>
        <w:t>generale</w:t>
      </w:r>
      <w:proofErr w:type="spellEnd"/>
      <w:r w:rsidRPr="00593AF1">
        <w:rPr>
          <w:rFonts w:eastAsia="Times New Roman"/>
          <w:szCs w:val="24"/>
        </w:rPr>
        <w:t xml:space="preserve"> </w:t>
      </w:r>
      <w:proofErr w:type="spellStart"/>
      <w:r w:rsidRPr="00593AF1">
        <w:rPr>
          <w:rFonts w:eastAsia="Times New Roman"/>
          <w:szCs w:val="24"/>
        </w:rPr>
        <w:t>şi</w:t>
      </w:r>
      <w:proofErr w:type="spellEnd"/>
      <w:r w:rsidRPr="00593AF1">
        <w:rPr>
          <w:rFonts w:eastAsia="Times New Roman"/>
          <w:szCs w:val="24"/>
        </w:rPr>
        <w:t xml:space="preserve"> </w:t>
      </w:r>
      <w:proofErr w:type="spellStart"/>
      <w:r w:rsidRPr="00593AF1">
        <w:rPr>
          <w:rFonts w:eastAsia="Times New Roman"/>
          <w:szCs w:val="24"/>
        </w:rPr>
        <w:t>specifice</w:t>
      </w:r>
      <w:proofErr w:type="spellEnd"/>
      <w:r w:rsidRPr="00593AF1">
        <w:rPr>
          <w:rFonts w:eastAsia="Times New Roman"/>
          <w:szCs w:val="24"/>
        </w:rPr>
        <w:t xml:space="preserve"> de </w:t>
      </w:r>
      <w:proofErr w:type="spellStart"/>
      <w:r w:rsidRPr="00593AF1">
        <w:rPr>
          <w:rFonts w:eastAsia="Times New Roman"/>
          <w:szCs w:val="24"/>
        </w:rPr>
        <w:t>mortalitate</w:t>
      </w:r>
      <w:proofErr w:type="spellEnd"/>
      <w:r w:rsidRPr="00593AF1">
        <w:rPr>
          <w:rFonts w:eastAsia="Times New Roman"/>
          <w:szCs w:val="24"/>
        </w:rPr>
        <w:t xml:space="preserve">. </w:t>
      </w:r>
      <w:proofErr w:type="spellStart"/>
      <w:r w:rsidRPr="00593AF1">
        <w:rPr>
          <w:rFonts w:eastAsia="Times New Roman"/>
          <w:szCs w:val="24"/>
        </w:rPr>
        <w:t>Speranța</w:t>
      </w:r>
      <w:proofErr w:type="spellEnd"/>
      <w:r w:rsidRPr="00593AF1">
        <w:rPr>
          <w:rFonts w:eastAsia="Times New Roman"/>
          <w:szCs w:val="24"/>
        </w:rPr>
        <w:t xml:space="preserve"> de </w:t>
      </w:r>
      <w:proofErr w:type="spellStart"/>
      <w:r w:rsidRPr="00593AF1">
        <w:rPr>
          <w:rFonts w:eastAsia="Times New Roman"/>
          <w:szCs w:val="24"/>
        </w:rPr>
        <w:t>viață</w:t>
      </w:r>
      <w:proofErr w:type="spellEnd"/>
      <w:r w:rsidRPr="00593AF1">
        <w:rPr>
          <w:rFonts w:eastAsia="Times New Roman"/>
          <w:szCs w:val="24"/>
        </w:rPr>
        <w:t xml:space="preserve">. </w:t>
      </w:r>
      <w:proofErr w:type="spellStart"/>
      <w:r w:rsidRPr="00593AF1">
        <w:rPr>
          <w:rFonts w:eastAsia="Times New Roman"/>
          <w:szCs w:val="24"/>
        </w:rPr>
        <w:t>Fenomenul</w:t>
      </w:r>
      <w:proofErr w:type="spellEnd"/>
      <w:r w:rsidRPr="00593AF1">
        <w:rPr>
          <w:rFonts w:eastAsia="Times New Roman"/>
          <w:szCs w:val="24"/>
        </w:rPr>
        <w:t xml:space="preserve"> de </w:t>
      </w:r>
      <w:proofErr w:type="spellStart"/>
      <w:r w:rsidRPr="00593AF1">
        <w:rPr>
          <w:rFonts w:eastAsia="Times New Roman"/>
          <w:szCs w:val="24"/>
        </w:rPr>
        <w:t>îmbătrânire</w:t>
      </w:r>
      <w:proofErr w:type="spellEnd"/>
      <w:r w:rsidRPr="00593AF1">
        <w:rPr>
          <w:rFonts w:eastAsia="Times New Roman"/>
          <w:szCs w:val="24"/>
        </w:rPr>
        <w:t xml:space="preserve"> a </w:t>
      </w:r>
      <w:proofErr w:type="spellStart"/>
      <w:r w:rsidRPr="00593AF1">
        <w:rPr>
          <w:rFonts w:eastAsia="Times New Roman"/>
          <w:szCs w:val="24"/>
        </w:rPr>
        <w:t>populației</w:t>
      </w:r>
      <w:proofErr w:type="spellEnd"/>
    </w:p>
    <w:p w:rsidR="00593AF1" w:rsidRPr="00593AF1" w:rsidRDefault="00BF4130" w:rsidP="00593AF1">
      <w:pPr>
        <w:pStyle w:val="Listaszerbekezds"/>
        <w:numPr>
          <w:ilvl w:val="0"/>
          <w:numId w:val="12"/>
        </w:numPr>
        <w:spacing w:line="240" w:lineRule="auto"/>
        <w:rPr>
          <w:rFonts w:eastAsia="Times New Roman"/>
          <w:szCs w:val="24"/>
          <w:lang w:val="ro-RO"/>
        </w:rPr>
      </w:pPr>
      <w:r w:rsidRPr="00BF4130">
        <w:rPr>
          <w:rFonts w:eastAsia="Times New Roman"/>
          <w:szCs w:val="24"/>
          <w:lang w:val="ro-RO"/>
        </w:rPr>
        <w:t xml:space="preserve">Mișcarea migratorie a populației. </w:t>
      </w:r>
      <w:r w:rsidR="00593AF1" w:rsidRPr="00BF4130">
        <w:rPr>
          <w:rFonts w:eastAsia="Times New Roman"/>
          <w:szCs w:val="24"/>
          <w:lang w:val="ro-RO"/>
        </w:rPr>
        <w:t>M</w:t>
      </w:r>
      <w:r>
        <w:rPr>
          <w:rFonts w:eastAsia="Times New Roman"/>
          <w:szCs w:val="24"/>
          <w:lang w:val="ro-RO"/>
        </w:rPr>
        <w:t>obilitatea spațială</w:t>
      </w:r>
    </w:p>
    <w:p w:rsidR="00593AF1" w:rsidRPr="00593AF1" w:rsidRDefault="00593AF1" w:rsidP="00593AF1">
      <w:pPr>
        <w:pStyle w:val="Listaszerbekezds"/>
        <w:numPr>
          <w:ilvl w:val="0"/>
          <w:numId w:val="12"/>
        </w:numPr>
        <w:spacing w:line="240" w:lineRule="auto"/>
        <w:rPr>
          <w:rFonts w:eastAsia="Times New Roman"/>
          <w:szCs w:val="24"/>
          <w:lang w:val="ro-RO"/>
        </w:rPr>
      </w:pPr>
      <w:r w:rsidRPr="00BF4130">
        <w:rPr>
          <w:rFonts w:eastAsia="Times New Roman"/>
          <w:szCs w:val="24"/>
          <w:lang w:val="ro-RO"/>
        </w:rPr>
        <w:t>Orașul și satul – structura geodemografică a populației</w:t>
      </w:r>
    </w:p>
    <w:p w:rsidR="00593AF1" w:rsidRPr="00593AF1" w:rsidRDefault="00593AF1" w:rsidP="00593AF1">
      <w:pPr>
        <w:pStyle w:val="Listaszerbekezds"/>
        <w:numPr>
          <w:ilvl w:val="0"/>
          <w:numId w:val="12"/>
        </w:numPr>
        <w:spacing w:line="240" w:lineRule="auto"/>
        <w:rPr>
          <w:rFonts w:eastAsia="Times New Roman"/>
          <w:szCs w:val="24"/>
          <w:lang w:val="ro-RO"/>
        </w:rPr>
      </w:pPr>
      <w:r w:rsidRPr="00BF4130">
        <w:rPr>
          <w:rFonts w:eastAsia="Times New Roman"/>
          <w:szCs w:val="24"/>
          <w:lang w:val="ro-RO"/>
        </w:rPr>
        <w:lastRenderedPageBreak/>
        <w:t>Tranzițiile demografice. Creșterea și scăderea populației</w:t>
      </w:r>
    </w:p>
    <w:p w:rsidR="00593AF1" w:rsidRPr="00593AF1" w:rsidRDefault="00593AF1" w:rsidP="00593AF1">
      <w:pPr>
        <w:pStyle w:val="Listaszerbekezds"/>
        <w:numPr>
          <w:ilvl w:val="0"/>
          <w:numId w:val="12"/>
        </w:numPr>
        <w:spacing w:line="240" w:lineRule="auto"/>
        <w:rPr>
          <w:rFonts w:eastAsia="Times New Roman"/>
          <w:szCs w:val="24"/>
          <w:lang w:val="ro-RO"/>
        </w:rPr>
      </w:pPr>
      <w:r w:rsidRPr="00593AF1">
        <w:rPr>
          <w:rFonts w:eastAsia="Times New Roman"/>
          <w:szCs w:val="24"/>
          <w:lang w:val="ro-RO"/>
        </w:rPr>
        <w:t>Prognoze despre evoluția numărului populației în România și în lume</w:t>
      </w:r>
    </w:p>
    <w:p w:rsidR="00593AF1" w:rsidRDefault="00593AF1">
      <w:pPr>
        <w:jc w:val="both"/>
        <w:rPr>
          <w:b/>
          <w:lang w:val="ro-RO"/>
        </w:rPr>
      </w:pPr>
    </w:p>
    <w:p w:rsidR="00AC7A5B" w:rsidRDefault="00593AF1">
      <w:pPr>
        <w:jc w:val="both"/>
        <w:rPr>
          <w:lang w:val="ro-RO"/>
        </w:rPr>
      </w:pPr>
      <w:r>
        <w:rPr>
          <w:b/>
          <w:lang w:val="ro-RO"/>
        </w:rPr>
        <w:t>Sociologia sănătății</w:t>
      </w:r>
    </w:p>
    <w:p w:rsidR="00593AF1" w:rsidRPr="008A5A2F" w:rsidRDefault="00593AF1">
      <w:pPr>
        <w:jc w:val="both"/>
        <w:rPr>
          <w:lang w:val="ro-RO"/>
        </w:rPr>
      </w:pPr>
    </w:p>
    <w:p w:rsidR="00593AF1" w:rsidRDefault="00593AF1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 w:rsidRPr="00593AF1">
        <w:rPr>
          <w:lang w:val="ro-RO"/>
        </w:rPr>
        <w:t xml:space="preserve">Definiţia şi obiectul sociologiei sănătăţii. </w:t>
      </w:r>
      <w:proofErr w:type="spellStart"/>
      <w:r w:rsidRPr="00593AF1">
        <w:t>Abordarea</w:t>
      </w:r>
      <w:proofErr w:type="spellEnd"/>
      <w:r w:rsidRPr="00593AF1">
        <w:t xml:space="preserve"> </w:t>
      </w:r>
      <w:proofErr w:type="spellStart"/>
      <w:r w:rsidRPr="00593AF1">
        <w:t>sociologică</w:t>
      </w:r>
      <w:proofErr w:type="spellEnd"/>
      <w:r w:rsidRPr="00593AF1">
        <w:t xml:space="preserve"> a </w:t>
      </w:r>
      <w:proofErr w:type="spellStart"/>
      <w:r w:rsidRPr="00593AF1">
        <w:t>noţiunilor</w:t>
      </w:r>
      <w:proofErr w:type="spellEnd"/>
      <w:r w:rsidRPr="00593AF1">
        <w:t xml:space="preserve"> de </w:t>
      </w:r>
      <w:proofErr w:type="spellStart"/>
      <w:r w:rsidRPr="00593AF1">
        <w:t>sănătate</w:t>
      </w:r>
      <w:proofErr w:type="spellEnd"/>
      <w:r w:rsidRPr="00593AF1">
        <w:t xml:space="preserve"> </w:t>
      </w:r>
      <w:proofErr w:type="spellStart"/>
      <w:r w:rsidRPr="00593AF1">
        <w:t>şi</w:t>
      </w:r>
      <w:proofErr w:type="spellEnd"/>
      <w:r w:rsidRPr="00593AF1">
        <w:t xml:space="preserve"> </w:t>
      </w:r>
      <w:proofErr w:type="spellStart"/>
      <w:r w:rsidRPr="00593AF1">
        <w:t>boală</w:t>
      </w:r>
      <w:proofErr w:type="spellEnd"/>
      <w:r w:rsidRPr="008A5A2F">
        <w:rPr>
          <w:rFonts w:eastAsia="Times New Roman"/>
          <w:color w:val="000000"/>
          <w:szCs w:val="24"/>
          <w:lang w:val="ro-RO" w:eastAsia="hu-HU"/>
        </w:rPr>
        <w:t xml:space="preserve"> </w:t>
      </w:r>
    </w:p>
    <w:p w:rsidR="0077141E" w:rsidRDefault="00593AF1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proofErr w:type="spellStart"/>
      <w:r w:rsidRPr="00593AF1">
        <w:t>Indicatori</w:t>
      </w:r>
      <w:proofErr w:type="spellEnd"/>
      <w:r w:rsidRPr="00593AF1">
        <w:t xml:space="preserve"> </w:t>
      </w:r>
      <w:proofErr w:type="spellStart"/>
      <w:r w:rsidRPr="00593AF1">
        <w:t>a</w:t>
      </w:r>
      <w:r>
        <w:t>i</w:t>
      </w:r>
      <w:proofErr w:type="spellEnd"/>
      <w:r w:rsidRPr="00593AF1">
        <w:t xml:space="preserve"> </w:t>
      </w:r>
      <w:proofErr w:type="spellStart"/>
      <w:r w:rsidRPr="00593AF1">
        <w:t>morbidității</w:t>
      </w:r>
      <w:proofErr w:type="spellEnd"/>
      <w:r w:rsidRPr="00593AF1">
        <w:t xml:space="preserve"> </w:t>
      </w:r>
      <w:proofErr w:type="spellStart"/>
      <w:r w:rsidRPr="00593AF1">
        <w:t>și</w:t>
      </w:r>
      <w:proofErr w:type="spellEnd"/>
      <w:r w:rsidRPr="00593AF1">
        <w:t xml:space="preserve"> </w:t>
      </w:r>
      <w:proofErr w:type="spellStart"/>
      <w:r w:rsidRPr="00593AF1">
        <w:t>mortalității</w:t>
      </w:r>
      <w:proofErr w:type="spellEnd"/>
      <w:r w:rsidRPr="008A5A2F">
        <w:rPr>
          <w:rFonts w:eastAsia="Times New Roman"/>
          <w:color w:val="000000"/>
          <w:szCs w:val="24"/>
          <w:lang w:val="ro-RO" w:eastAsia="hu-HU"/>
        </w:rPr>
        <w:t xml:space="preserve"> </w:t>
      </w:r>
    </w:p>
    <w:p w:rsidR="00593AF1" w:rsidRPr="008A5A2F" w:rsidRDefault="00593AF1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>
        <w:rPr>
          <w:rFonts w:eastAsia="Times New Roman"/>
          <w:color w:val="000000"/>
          <w:szCs w:val="24"/>
          <w:lang w:val="ro-RO" w:eastAsia="hu-HU"/>
        </w:rPr>
        <w:t>Tranziția epidemiologică</w:t>
      </w:r>
    </w:p>
    <w:p w:rsidR="00593AF1" w:rsidRDefault="00593AF1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proofErr w:type="spellStart"/>
      <w:r w:rsidRPr="00593AF1">
        <w:t>Clasificarea</w:t>
      </w:r>
      <w:proofErr w:type="spellEnd"/>
      <w:r w:rsidRPr="00593AF1">
        <w:t xml:space="preserve"> </w:t>
      </w:r>
      <w:proofErr w:type="spellStart"/>
      <w:r w:rsidRPr="00593AF1">
        <w:t>b</w:t>
      </w:r>
      <w:r w:rsidR="009169E8">
        <w:t>olilor</w:t>
      </w:r>
      <w:proofErr w:type="spellEnd"/>
      <w:r w:rsidR="009169E8">
        <w:t xml:space="preserve"> </w:t>
      </w:r>
      <w:proofErr w:type="spellStart"/>
      <w:r w:rsidR="009169E8">
        <w:t>pe</w:t>
      </w:r>
      <w:proofErr w:type="spellEnd"/>
      <w:r w:rsidR="009169E8">
        <w:t xml:space="preserve"> </w:t>
      </w:r>
      <w:proofErr w:type="spellStart"/>
      <w:r w:rsidR="009169E8">
        <w:t>bază</w:t>
      </w:r>
      <w:proofErr w:type="spellEnd"/>
      <w:r w:rsidR="009169E8">
        <w:t xml:space="preserve"> de </w:t>
      </w:r>
      <w:proofErr w:type="spellStart"/>
      <w:r w:rsidR="009169E8">
        <w:t>cauze</w:t>
      </w:r>
      <w:proofErr w:type="spellEnd"/>
      <w:r w:rsidR="009169E8">
        <w:t xml:space="preserve"> </w:t>
      </w:r>
      <w:proofErr w:type="spellStart"/>
      <w:r w:rsidR="009169E8">
        <w:t>sociale</w:t>
      </w:r>
      <w:proofErr w:type="spellEnd"/>
      <w:r w:rsidRPr="00593AF1">
        <w:rPr>
          <w:rFonts w:eastAsia="Times New Roman"/>
          <w:color w:val="000000"/>
          <w:szCs w:val="24"/>
          <w:lang w:val="ro-RO" w:eastAsia="hu-HU"/>
        </w:rPr>
        <w:t xml:space="preserve"> </w:t>
      </w:r>
    </w:p>
    <w:p w:rsidR="00593AF1" w:rsidRPr="00593AF1" w:rsidRDefault="00593AF1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 w:rsidRPr="00593AF1">
        <w:rPr>
          <w:lang w:val="ro-RO"/>
        </w:rPr>
        <w:t>Epidemiologia socială: inegalităţi, mobilitate, impactul fenomenelor demografice asupra apariţiei bolilor</w:t>
      </w:r>
      <w:r w:rsidRPr="00593AF1">
        <w:rPr>
          <w:szCs w:val="24"/>
          <w:lang w:val="ro-RO"/>
        </w:rPr>
        <w:t xml:space="preserve"> </w:t>
      </w:r>
    </w:p>
    <w:p w:rsidR="00593AF1" w:rsidRPr="00593AF1" w:rsidRDefault="00593AF1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 w:rsidRPr="00593AF1">
        <w:rPr>
          <w:lang w:val="ro-RO"/>
        </w:rPr>
        <w:t>Diferenţe între genuri: boli specifice femeilor şi bărbaţilor</w:t>
      </w:r>
      <w:r w:rsidRPr="00593AF1">
        <w:rPr>
          <w:szCs w:val="24"/>
          <w:lang w:val="ro-RO"/>
        </w:rPr>
        <w:t xml:space="preserve"> </w:t>
      </w:r>
    </w:p>
    <w:p w:rsidR="00593AF1" w:rsidRDefault="00593AF1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proofErr w:type="spellStart"/>
      <w:r w:rsidRPr="00593AF1">
        <w:t>Stresul</w:t>
      </w:r>
      <w:proofErr w:type="spellEnd"/>
      <w:r w:rsidRPr="00593AF1">
        <w:t xml:space="preserve"> </w:t>
      </w:r>
      <w:proofErr w:type="spellStart"/>
      <w:r w:rsidRPr="00593AF1">
        <w:t>şi</w:t>
      </w:r>
      <w:proofErr w:type="spellEnd"/>
      <w:r w:rsidRPr="00593AF1">
        <w:t xml:space="preserve"> </w:t>
      </w:r>
      <w:proofErr w:type="spellStart"/>
      <w:r w:rsidRPr="00593AF1">
        <w:t>sănătatea</w:t>
      </w:r>
      <w:proofErr w:type="spellEnd"/>
      <w:r w:rsidRPr="00593AF1">
        <w:t xml:space="preserve">. </w:t>
      </w:r>
      <w:proofErr w:type="spellStart"/>
      <w:r w:rsidRPr="00593AF1">
        <w:t>Evaluări</w:t>
      </w:r>
      <w:proofErr w:type="spellEnd"/>
      <w:r w:rsidRPr="00593AF1">
        <w:t xml:space="preserve"> ale </w:t>
      </w:r>
      <w:proofErr w:type="spellStart"/>
      <w:r w:rsidRPr="00593AF1">
        <w:t>sănătății</w:t>
      </w:r>
      <w:proofErr w:type="spellEnd"/>
      <w:r w:rsidRPr="00593AF1">
        <w:t xml:space="preserve"> la </w:t>
      </w:r>
      <w:proofErr w:type="spellStart"/>
      <w:r w:rsidRPr="00593AF1">
        <w:t>locul</w:t>
      </w:r>
      <w:proofErr w:type="spellEnd"/>
      <w:r w:rsidRPr="00593AF1">
        <w:t xml:space="preserve"> de </w:t>
      </w:r>
      <w:proofErr w:type="spellStart"/>
      <w:r w:rsidRPr="00593AF1">
        <w:t>muncă</w:t>
      </w:r>
      <w:proofErr w:type="spellEnd"/>
      <w:r w:rsidRPr="00593AF1">
        <w:t xml:space="preserve">. </w:t>
      </w:r>
      <w:proofErr w:type="spellStart"/>
      <w:r w:rsidRPr="00593AF1">
        <w:t>Condiții</w:t>
      </w:r>
      <w:proofErr w:type="spellEnd"/>
      <w:r w:rsidRPr="00593AF1">
        <w:t xml:space="preserve"> de </w:t>
      </w:r>
      <w:proofErr w:type="spellStart"/>
      <w:r w:rsidRPr="00593AF1">
        <w:t>muncă</w:t>
      </w:r>
      <w:proofErr w:type="spellEnd"/>
      <w:r w:rsidRPr="00593AF1">
        <w:rPr>
          <w:rFonts w:eastAsia="Times New Roman"/>
          <w:color w:val="000000"/>
          <w:szCs w:val="24"/>
          <w:lang w:val="ro-RO" w:eastAsia="hu-HU"/>
        </w:rPr>
        <w:t xml:space="preserve"> </w:t>
      </w:r>
    </w:p>
    <w:p w:rsidR="00593AF1" w:rsidRDefault="00593AF1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proofErr w:type="spellStart"/>
      <w:r w:rsidRPr="00593AF1">
        <w:t>Integrarea</w:t>
      </w:r>
      <w:proofErr w:type="spellEnd"/>
      <w:r w:rsidRPr="00593AF1">
        <w:t xml:space="preserve"> </w:t>
      </w:r>
      <w:proofErr w:type="spellStart"/>
      <w:r w:rsidRPr="00593AF1">
        <w:t>în</w:t>
      </w:r>
      <w:proofErr w:type="spellEnd"/>
      <w:r w:rsidRPr="00593AF1">
        <w:t xml:space="preserve"> </w:t>
      </w:r>
      <w:proofErr w:type="spellStart"/>
      <w:r w:rsidRPr="00593AF1">
        <w:t>societate</w:t>
      </w:r>
      <w:proofErr w:type="spellEnd"/>
      <w:r w:rsidRPr="00593AF1">
        <w:t xml:space="preserve"> </w:t>
      </w:r>
      <w:proofErr w:type="spellStart"/>
      <w:r w:rsidRPr="00593AF1">
        <w:t>şi</w:t>
      </w:r>
      <w:proofErr w:type="spellEnd"/>
      <w:r w:rsidRPr="00593AF1">
        <w:t xml:space="preserve"> </w:t>
      </w:r>
      <w:proofErr w:type="spellStart"/>
      <w:r w:rsidRPr="00593AF1">
        <w:t>sănătatea</w:t>
      </w:r>
      <w:proofErr w:type="spellEnd"/>
      <w:r w:rsidRPr="00593AF1">
        <w:t xml:space="preserve">. </w:t>
      </w:r>
      <w:proofErr w:type="spellStart"/>
      <w:r w:rsidRPr="00593AF1">
        <w:t>Sănătatea</w:t>
      </w:r>
      <w:proofErr w:type="spellEnd"/>
      <w:r w:rsidRPr="00593AF1">
        <w:t xml:space="preserve"> </w:t>
      </w:r>
      <w:proofErr w:type="spellStart"/>
      <w:r w:rsidRPr="00593AF1">
        <w:t>psihosocială</w:t>
      </w:r>
      <w:proofErr w:type="spellEnd"/>
      <w:r w:rsidRPr="00593AF1">
        <w:t xml:space="preserve"> </w:t>
      </w:r>
      <w:proofErr w:type="spellStart"/>
      <w:r w:rsidRPr="00593AF1">
        <w:t>şi</w:t>
      </w:r>
      <w:proofErr w:type="spellEnd"/>
      <w:r w:rsidRPr="00593AF1">
        <w:t xml:space="preserve"> </w:t>
      </w:r>
      <w:proofErr w:type="spellStart"/>
      <w:r w:rsidRPr="00593AF1">
        <w:t>sentimentul</w:t>
      </w:r>
      <w:proofErr w:type="spellEnd"/>
      <w:r w:rsidRPr="00593AF1">
        <w:t xml:space="preserve"> </w:t>
      </w:r>
      <w:proofErr w:type="spellStart"/>
      <w:r w:rsidRPr="00593AF1">
        <w:t>comunitar</w:t>
      </w:r>
      <w:proofErr w:type="spellEnd"/>
      <w:r w:rsidRPr="008A5A2F">
        <w:rPr>
          <w:rFonts w:eastAsia="Times New Roman"/>
          <w:color w:val="000000"/>
          <w:szCs w:val="24"/>
          <w:lang w:val="ro-RO" w:eastAsia="hu-HU"/>
        </w:rPr>
        <w:t xml:space="preserve"> </w:t>
      </w:r>
    </w:p>
    <w:p w:rsidR="00593AF1" w:rsidRDefault="00593AF1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proofErr w:type="spellStart"/>
      <w:r w:rsidRPr="00593AF1">
        <w:t>Spiritualitatea</w:t>
      </w:r>
      <w:proofErr w:type="spellEnd"/>
      <w:r w:rsidRPr="00593AF1">
        <w:t xml:space="preserve"> </w:t>
      </w:r>
      <w:proofErr w:type="spellStart"/>
      <w:r w:rsidRPr="00593AF1">
        <w:t>și</w:t>
      </w:r>
      <w:proofErr w:type="spellEnd"/>
      <w:r w:rsidRPr="00593AF1">
        <w:t xml:space="preserve"> </w:t>
      </w:r>
      <w:proofErr w:type="spellStart"/>
      <w:r w:rsidRPr="00593AF1">
        <w:t>starea</w:t>
      </w:r>
      <w:proofErr w:type="spellEnd"/>
      <w:r w:rsidRPr="00593AF1">
        <w:t xml:space="preserve"> de </w:t>
      </w:r>
      <w:proofErr w:type="spellStart"/>
      <w:r w:rsidRPr="00593AF1">
        <w:t>sănătate</w:t>
      </w:r>
      <w:proofErr w:type="spellEnd"/>
      <w:r w:rsidRPr="008A5A2F">
        <w:rPr>
          <w:rFonts w:eastAsia="Times New Roman"/>
          <w:color w:val="000000"/>
          <w:szCs w:val="24"/>
          <w:lang w:val="ro-RO" w:eastAsia="hu-HU"/>
        </w:rPr>
        <w:t xml:space="preserve"> </w:t>
      </w:r>
    </w:p>
    <w:p w:rsidR="00593AF1" w:rsidRDefault="00593AF1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proofErr w:type="spellStart"/>
      <w:r w:rsidRPr="00593AF1">
        <w:t>Stilul</w:t>
      </w:r>
      <w:proofErr w:type="spellEnd"/>
      <w:r w:rsidRPr="00593AF1">
        <w:t xml:space="preserve"> de </w:t>
      </w:r>
      <w:proofErr w:type="spellStart"/>
      <w:r w:rsidRPr="00593AF1">
        <w:t>viaţă</w:t>
      </w:r>
      <w:proofErr w:type="spellEnd"/>
      <w:r w:rsidRPr="00593AF1">
        <w:t xml:space="preserve"> </w:t>
      </w:r>
      <w:proofErr w:type="spellStart"/>
      <w:r w:rsidRPr="00593AF1">
        <w:t>şi</w:t>
      </w:r>
      <w:proofErr w:type="spellEnd"/>
      <w:r w:rsidRPr="00593AF1">
        <w:t xml:space="preserve"> </w:t>
      </w:r>
      <w:proofErr w:type="spellStart"/>
      <w:r w:rsidRPr="00593AF1">
        <w:t>comportamente</w:t>
      </w:r>
      <w:proofErr w:type="spellEnd"/>
      <w:r w:rsidRPr="00593AF1">
        <w:t xml:space="preserve"> </w:t>
      </w:r>
      <w:proofErr w:type="spellStart"/>
      <w:r w:rsidRPr="00593AF1">
        <w:t>riscante</w:t>
      </w:r>
      <w:proofErr w:type="spellEnd"/>
      <w:r w:rsidRPr="00593AF1">
        <w:t xml:space="preserve"> </w:t>
      </w:r>
      <w:proofErr w:type="spellStart"/>
      <w:r w:rsidRPr="00593AF1">
        <w:t>pentru</w:t>
      </w:r>
      <w:proofErr w:type="spellEnd"/>
      <w:r w:rsidRPr="00593AF1">
        <w:t xml:space="preserve"> </w:t>
      </w:r>
      <w:proofErr w:type="spellStart"/>
      <w:r w:rsidRPr="00593AF1">
        <w:t>sănătate</w:t>
      </w:r>
      <w:proofErr w:type="spellEnd"/>
    </w:p>
    <w:p w:rsidR="00593AF1" w:rsidRDefault="00593AF1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 w:rsidRPr="00593AF1">
        <w:rPr>
          <w:lang w:val="ro-RO"/>
        </w:rPr>
        <w:t>Alcoolismul</w:t>
      </w:r>
      <w:r>
        <w:rPr>
          <w:lang w:val="ro-RO"/>
        </w:rPr>
        <w:t>, consumul de droguri</w:t>
      </w:r>
      <w:r w:rsidRPr="00593AF1">
        <w:rPr>
          <w:lang w:val="ro-RO"/>
        </w:rPr>
        <w:t xml:space="preserve"> şi problemele sociale, respectiv de sănătate</w:t>
      </w:r>
      <w:r w:rsidRPr="008A5A2F">
        <w:rPr>
          <w:rFonts w:eastAsia="Times New Roman"/>
          <w:color w:val="000000"/>
          <w:szCs w:val="24"/>
          <w:lang w:val="ro-RO" w:eastAsia="hu-HU"/>
        </w:rPr>
        <w:t xml:space="preserve"> </w:t>
      </w:r>
    </w:p>
    <w:p w:rsidR="00593AF1" w:rsidRDefault="00593AF1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>
        <w:rPr>
          <w:rFonts w:eastAsia="Times New Roman"/>
          <w:color w:val="000000"/>
          <w:szCs w:val="24"/>
          <w:lang w:val="ro-RO" w:eastAsia="hu-HU"/>
        </w:rPr>
        <w:t>Alfabetizarea în sănătate</w:t>
      </w:r>
    </w:p>
    <w:p w:rsidR="00593AF1" w:rsidRDefault="00593AF1" w:rsidP="0077141E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>
        <w:rPr>
          <w:rFonts w:eastAsia="Times New Roman"/>
          <w:color w:val="000000"/>
          <w:szCs w:val="24"/>
          <w:lang w:val="ro-RO" w:eastAsia="hu-HU"/>
        </w:rPr>
        <w:t>Sănătatea fizică și psihică a vârstnicilor</w:t>
      </w:r>
    </w:p>
    <w:p w:rsidR="00593AF1" w:rsidRPr="00593AF1" w:rsidRDefault="00593AF1" w:rsidP="00593AF1">
      <w:pPr>
        <w:pStyle w:val="Listaszerbekezds"/>
        <w:numPr>
          <w:ilvl w:val="0"/>
          <w:numId w:val="1"/>
        </w:numPr>
        <w:jc w:val="both"/>
        <w:rPr>
          <w:rFonts w:eastAsia="Times New Roman"/>
          <w:color w:val="000000"/>
          <w:szCs w:val="24"/>
          <w:lang w:val="ro-RO" w:eastAsia="hu-HU"/>
        </w:rPr>
      </w:pPr>
      <w:r>
        <w:rPr>
          <w:rFonts w:eastAsia="Times New Roman"/>
          <w:color w:val="000000"/>
          <w:szCs w:val="24"/>
          <w:lang w:val="ro-RO" w:eastAsia="hu-HU"/>
        </w:rPr>
        <w:t>Uniunea Europeană și politica de sănătate a țărilor membre</w:t>
      </w:r>
    </w:p>
    <w:p w:rsidR="0077141E" w:rsidRPr="008A5A2F" w:rsidRDefault="0077141E" w:rsidP="0077141E">
      <w:pPr>
        <w:pStyle w:val="Listaszerbekezds"/>
        <w:jc w:val="both"/>
        <w:rPr>
          <w:rFonts w:eastAsia="Times New Roman"/>
          <w:color w:val="000000"/>
          <w:szCs w:val="24"/>
          <w:lang w:val="ro-RO" w:eastAsia="hu-HU"/>
        </w:rPr>
      </w:pPr>
    </w:p>
    <w:p w:rsidR="00AC7A5B" w:rsidRPr="008A5A2F" w:rsidRDefault="00AC7A5B" w:rsidP="0077141E">
      <w:pPr>
        <w:ind w:left="360"/>
        <w:jc w:val="both"/>
        <w:rPr>
          <w:lang w:val="ro-RO"/>
        </w:rPr>
      </w:pPr>
    </w:p>
    <w:p w:rsidR="00772EF0" w:rsidRPr="00593AF1" w:rsidRDefault="004E004C">
      <w:pPr>
        <w:jc w:val="both"/>
        <w:rPr>
          <w:b/>
          <w:lang w:val="hu-HU" w:eastAsia="hu-HU"/>
        </w:rPr>
      </w:pPr>
      <w:r w:rsidRPr="00593AF1">
        <w:rPr>
          <w:b/>
          <w:szCs w:val="24"/>
          <w:lang w:val="ro-RO"/>
        </w:rPr>
        <w:t>Bibliografie</w:t>
      </w:r>
      <w:r w:rsidR="00772EF0" w:rsidRPr="00593AF1">
        <w:rPr>
          <w:b/>
          <w:lang w:val="hu-HU" w:eastAsia="hu-HU"/>
        </w:rPr>
        <w:t xml:space="preserve"> </w:t>
      </w:r>
    </w:p>
    <w:p w:rsidR="00772EF0" w:rsidRDefault="00772EF0">
      <w:pPr>
        <w:jc w:val="both"/>
        <w:rPr>
          <w:lang w:val="hu-HU" w:eastAsia="hu-HU"/>
        </w:rPr>
      </w:pPr>
    </w:p>
    <w:p w:rsidR="002B0E21" w:rsidRDefault="002B0E21" w:rsidP="009169E8">
      <w:pPr>
        <w:spacing w:line="24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1. </w:t>
      </w:r>
      <w:proofErr w:type="spellStart"/>
      <w:r w:rsidR="009169E8" w:rsidRPr="00E717FC">
        <w:rPr>
          <w:szCs w:val="24"/>
          <w:shd w:val="clear" w:color="auto" w:fill="FFFFFF"/>
        </w:rPr>
        <w:t>Agrawal</w:t>
      </w:r>
      <w:proofErr w:type="spellEnd"/>
      <w:r w:rsidR="009169E8" w:rsidRPr="00E717FC">
        <w:rPr>
          <w:szCs w:val="24"/>
          <w:shd w:val="clear" w:color="auto" w:fill="FFFFFF"/>
        </w:rPr>
        <w:t xml:space="preserve">, </w:t>
      </w:r>
      <w:proofErr w:type="spellStart"/>
      <w:r w:rsidR="009169E8" w:rsidRPr="00E717FC">
        <w:rPr>
          <w:szCs w:val="24"/>
          <w:shd w:val="clear" w:color="auto" w:fill="FFFFFF"/>
        </w:rPr>
        <w:t>U</w:t>
      </w:r>
      <w:r>
        <w:rPr>
          <w:szCs w:val="24"/>
          <w:shd w:val="clear" w:color="auto" w:fill="FFFFFF"/>
        </w:rPr>
        <w:t>pasana</w:t>
      </w:r>
      <w:proofErr w:type="spellEnd"/>
      <w:r w:rsidR="009169E8" w:rsidRPr="00E717FC">
        <w:rPr>
          <w:szCs w:val="24"/>
          <w:shd w:val="clear" w:color="auto" w:fill="FFFFFF"/>
        </w:rPr>
        <w:t xml:space="preserve">, D'Souza, </w:t>
      </w:r>
      <w:proofErr w:type="spellStart"/>
      <w:r w:rsidR="009169E8" w:rsidRPr="00E717FC">
        <w:rPr>
          <w:szCs w:val="24"/>
          <w:shd w:val="clear" w:color="auto" w:fill="FFFFFF"/>
        </w:rPr>
        <w:t>B</w:t>
      </w:r>
      <w:r>
        <w:rPr>
          <w:szCs w:val="24"/>
          <w:shd w:val="clear" w:color="auto" w:fill="FFFFFF"/>
        </w:rPr>
        <w:t>rayal</w:t>
      </w:r>
      <w:proofErr w:type="spellEnd"/>
      <w:r>
        <w:rPr>
          <w:szCs w:val="24"/>
          <w:shd w:val="clear" w:color="auto" w:fill="FFFFFF"/>
        </w:rPr>
        <w:t xml:space="preserve"> C</w:t>
      </w:r>
      <w:r w:rsidR="009169E8" w:rsidRPr="00E717FC">
        <w:rPr>
          <w:szCs w:val="24"/>
          <w:shd w:val="clear" w:color="auto" w:fill="FFFFFF"/>
        </w:rPr>
        <w:t xml:space="preserve">, &amp; </w:t>
      </w:r>
      <w:proofErr w:type="spellStart"/>
      <w:r w:rsidR="009169E8" w:rsidRPr="00E717FC">
        <w:rPr>
          <w:szCs w:val="24"/>
          <w:shd w:val="clear" w:color="auto" w:fill="FFFFFF"/>
        </w:rPr>
        <w:t>Seetharam</w:t>
      </w:r>
      <w:proofErr w:type="spellEnd"/>
      <w:r w:rsidR="009169E8" w:rsidRPr="00E717FC">
        <w:rPr>
          <w:szCs w:val="24"/>
          <w:shd w:val="clear" w:color="auto" w:fill="FFFFFF"/>
        </w:rPr>
        <w:t xml:space="preserve">, </w:t>
      </w:r>
      <w:proofErr w:type="spellStart"/>
      <w:r w:rsidR="009169E8" w:rsidRPr="00E717FC">
        <w:rPr>
          <w:szCs w:val="24"/>
          <w:shd w:val="clear" w:color="auto" w:fill="FFFFFF"/>
        </w:rPr>
        <w:t>A</w:t>
      </w:r>
      <w:r>
        <w:rPr>
          <w:szCs w:val="24"/>
          <w:shd w:val="clear" w:color="auto" w:fill="FFFFFF"/>
        </w:rPr>
        <w:t>run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Mavaji</w:t>
      </w:r>
      <w:proofErr w:type="spellEnd"/>
      <w:r>
        <w:rPr>
          <w:szCs w:val="24"/>
          <w:shd w:val="clear" w:color="auto" w:fill="FFFFFF"/>
        </w:rPr>
        <w:t xml:space="preserve"> </w:t>
      </w:r>
      <w:r w:rsidR="009169E8" w:rsidRPr="00E717FC">
        <w:rPr>
          <w:szCs w:val="24"/>
          <w:shd w:val="clear" w:color="auto" w:fill="FFFFFF"/>
        </w:rPr>
        <w:t>(2017)</w:t>
      </w:r>
      <w:r>
        <w:rPr>
          <w:szCs w:val="24"/>
          <w:shd w:val="clear" w:color="auto" w:fill="FFFFFF"/>
        </w:rPr>
        <w:t>:</w:t>
      </w:r>
      <w:r w:rsidR="009169E8" w:rsidRPr="00E717FC">
        <w:rPr>
          <w:szCs w:val="24"/>
          <w:shd w:val="clear" w:color="auto" w:fill="FFFFFF"/>
        </w:rPr>
        <w:t xml:space="preserve"> Awareness of Patients' Rights among Inpatients of a Tertiary Care Teaching Hospital- A Cross-sectional Study. </w:t>
      </w:r>
      <w:proofErr w:type="gramStart"/>
      <w:r w:rsidR="009169E8" w:rsidRPr="009169E8">
        <w:rPr>
          <w:iCs/>
          <w:szCs w:val="24"/>
          <w:shd w:val="clear" w:color="auto" w:fill="FFFFFF"/>
        </w:rPr>
        <w:t>Journal of clinical and diagnostic research, JCDR</w:t>
      </w:r>
      <w:r w:rsidR="009169E8" w:rsidRPr="009169E8">
        <w:rPr>
          <w:szCs w:val="24"/>
          <w:shd w:val="clear" w:color="auto" w:fill="FFFFFF"/>
        </w:rPr>
        <w:t>, </w:t>
      </w:r>
      <w:r w:rsidR="009169E8" w:rsidRPr="009169E8">
        <w:rPr>
          <w:iCs/>
          <w:szCs w:val="24"/>
          <w:shd w:val="clear" w:color="auto" w:fill="FFFFFF"/>
        </w:rPr>
        <w:t>11</w:t>
      </w:r>
      <w:r w:rsidR="009169E8" w:rsidRPr="009169E8">
        <w:rPr>
          <w:szCs w:val="24"/>
          <w:shd w:val="clear" w:color="auto" w:fill="FFFFFF"/>
        </w:rPr>
        <w:t>(9),</w:t>
      </w:r>
      <w:r w:rsidR="009169E8" w:rsidRPr="00E717FC">
        <w:rPr>
          <w:szCs w:val="24"/>
          <w:shd w:val="clear" w:color="auto" w:fill="FFFFFF"/>
        </w:rPr>
        <w:t xml:space="preserve"> IC01–IC06.</w:t>
      </w:r>
      <w:proofErr w:type="gramEnd"/>
      <w:r w:rsidR="009169E8">
        <w:rPr>
          <w:szCs w:val="24"/>
          <w:shd w:val="clear" w:color="auto" w:fill="FFFFFF"/>
        </w:rPr>
        <w:t xml:space="preserve"> </w:t>
      </w:r>
    </w:p>
    <w:p w:rsidR="001D7820" w:rsidRPr="001D7820" w:rsidRDefault="001D7820" w:rsidP="009169E8">
      <w:pPr>
        <w:spacing w:line="240" w:lineRule="auto"/>
        <w:jc w:val="both"/>
        <w:rPr>
          <w:szCs w:val="24"/>
          <w:shd w:val="clear" w:color="auto" w:fill="FFFFFF"/>
          <w:lang w:val="de-DE"/>
        </w:rPr>
      </w:pPr>
      <w:r w:rsidRPr="001D7820">
        <w:rPr>
          <w:szCs w:val="24"/>
          <w:shd w:val="clear" w:color="auto" w:fill="FFFFFF"/>
          <w:lang w:val="de-DE"/>
        </w:rPr>
        <w:t xml:space="preserve">(online: </w:t>
      </w:r>
      <w:hyperlink r:id="rId6" w:history="1">
        <w:r w:rsidRPr="007A7396">
          <w:rPr>
            <w:rStyle w:val="Hiperhivatkozs"/>
            <w:szCs w:val="24"/>
            <w:shd w:val="clear" w:color="auto" w:fill="FFFFFF"/>
            <w:lang w:val="de-DE"/>
          </w:rPr>
          <w:t>https://pubmed.ncbi.nlm.nih.gov/29207736/</w:t>
        </w:r>
      </w:hyperlink>
      <w:r>
        <w:rPr>
          <w:szCs w:val="24"/>
          <w:shd w:val="clear" w:color="auto" w:fill="FFFFFF"/>
          <w:lang w:val="de-DE"/>
        </w:rPr>
        <w:t>)</w:t>
      </w:r>
    </w:p>
    <w:p w:rsidR="00593AF1" w:rsidRDefault="002B0E21" w:rsidP="00593AF1">
      <w:pPr>
        <w:spacing w:line="240" w:lineRule="auto"/>
        <w:contextualSpacing/>
        <w:rPr>
          <w:szCs w:val="24"/>
        </w:rPr>
      </w:pPr>
      <w:r>
        <w:rPr>
          <w:szCs w:val="24"/>
          <w:lang w:val="ro-RO"/>
        </w:rPr>
        <w:t xml:space="preserve">2. </w:t>
      </w:r>
      <w:r w:rsidR="00593AF1" w:rsidRPr="00BF4130">
        <w:rPr>
          <w:szCs w:val="24"/>
          <w:lang w:val="ro-RO"/>
        </w:rPr>
        <w:t xml:space="preserve">Ambrus Zoltán (2012): Sociologia sănătăţii (Egészségszociológia). </w:t>
      </w:r>
      <w:proofErr w:type="spellStart"/>
      <w:r w:rsidR="00593AF1">
        <w:rPr>
          <w:szCs w:val="24"/>
        </w:rPr>
        <w:t>Cluj</w:t>
      </w:r>
      <w:proofErr w:type="spellEnd"/>
      <w:r w:rsidR="00593AF1">
        <w:rPr>
          <w:szCs w:val="24"/>
        </w:rPr>
        <w:t xml:space="preserve"> </w:t>
      </w:r>
      <w:proofErr w:type="spellStart"/>
      <w:r w:rsidR="00593AF1">
        <w:rPr>
          <w:szCs w:val="24"/>
        </w:rPr>
        <w:t>Napoca</w:t>
      </w:r>
      <w:proofErr w:type="spellEnd"/>
      <w:r w:rsidR="00593AF1">
        <w:rPr>
          <w:szCs w:val="24"/>
        </w:rPr>
        <w:t xml:space="preserve">: </w:t>
      </w:r>
      <w:proofErr w:type="spellStart"/>
      <w:r w:rsidR="00593AF1">
        <w:rPr>
          <w:szCs w:val="24"/>
        </w:rPr>
        <w:t>Editura</w:t>
      </w:r>
      <w:proofErr w:type="spellEnd"/>
      <w:r w:rsidR="00593AF1">
        <w:rPr>
          <w:szCs w:val="24"/>
        </w:rPr>
        <w:t xml:space="preserve"> </w:t>
      </w:r>
      <w:proofErr w:type="spellStart"/>
      <w:r w:rsidR="00593AF1">
        <w:rPr>
          <w:szCs w:val="24"/>
        </w:rPr>
        <w:t>Ábel</w:t>
      </w:r>
      <w:proofErr w:type="spellEnd"/>
    </w:p>
    <w:p w:rsidR="00D675CA" w:rsidRDefault="002B0E21" w:rsidP="00BF4130">
      <w:pPr>
        <w:tabs>
          <w:tab w:val="left" w:pos="855"/>
        </w:tabs>
        <w:spacing w:line="240" w:lineRule="auto"/>
        <w:jc w:val="both"/>
        <w:rPr>
          <w:szCs w:val="24"/>
          <w:lang w:val="hu-HU"/>
        </w:rPr>
      </w:pPr>
      <w:r>
        <w:rPr>
          <w:szCs w:val="24"/>
          <w:lang w:val="hu-HU"/>
        </w:rPr>
        <w:t xml:space="preserve">3. </w:t>
      </w:r>
      <w:proofErr w:type="spellStart"/>
      <w:r w:rsidR="00D675CA">
        <w:rPr>
          <w:szCs w:val="24"/>
          <w:lang w:val="hu-HU"/>
        </w:rPr>
        <w:t>Andorka</w:t>
      </w:r>
      <w:proofErr w:type="spellEnd"/>
      <w:r w:rsidR="00D675CA">
        <w:rPr>
          <w:szCs w:val="24"/>
          <w:lang w:val="hu-HU"/>
        </w:rPr>
        <w:t xml:space="preserve"> Rudolf (2006): </w:t>
      </w:r>
      <w:proofErr w:type="spellStart"/>
      <w:r>
        <w:rPr>
          <w:szCs w:val="24"/>
          <w:lang w:val="hu-HU"/>
        </w:rPr>
        <w:t>Introducere</w:t>
      </w:r>
      <w:proofErr w:type="spellEnd"/>
      <w:r>
        <w:rPr>
          <w:szCs w:val="24"/>
          <w:lang w:val="hu-HU"/>
        </w:rPr>
        <w:t xml:space="preserve"> </w:t>
      </w:r>
      <w:r>
        <w:rPr>
          <w:szCs w:val="24"/>
          <w:lang w:val="ro-RO"/>
        </w:rPr>
        <w:t>în sociologie (</w:t>
      </w:r>
      <w:r w:rsidR="00D675CA">
        <w:rPr>
          <w:szCs w:val="24"/>
          <w:lang w:val="hu-HU"/>
        </w:rPr>
        <w:t>Bevezetés a szociológiába</w:t>
      </w:r>
      <w:r>
        <w:rPr>
          <w:szCs w:val="24"/>
          <w:lang w:val="hu-HU"/>
        </w:rPr>
        <w:t xml:space="preserve">). </w:t>
      </w:r>
      <w:proofErr w:type="spellStart"/>
      <w:r w:rsidR="00D675CA">
        <w:rPr>
          <w:szCs w:val="24"/>
          <w:lang w:val="hu-HU"/>
        </w:rPr>
        <w:t>Budapest</w:t>
      </w:r>
      <w:r>
        <w:rPr>
          <w:szCs w:val="24"/>
          <w:lang w:val="hu-HU"/>
        </w:rPr>
        <w:t>a</w:t>
      </w:r>
      <w:proofErr w:type="spellEnd"/>
      <w:r w:rsidR="00D675CA">
        <w:rPr>
          <w:szCs w:val="24"/>
          <w:lang w:val="hu-HU"/>
        </w:rPr>
        <w:t>: Osiris</w:t>
      </w:r>
    </w:p>
    <w:p w:rsidR="00BF4130" w:rsidRDefault="002B0E21" w:rsidP="00BF4130">
      <w:pPr>
        <w:tabs>
          <w:tab w:val="left" w:pos="855"/>
        </w:tabs>
        <w:spacing w:line="240" w:lineRule="auto"/>
        <w:jc w:val="both"/>
        <w:rPr>
          <w:szCs w:val="24"/>
        </w:rPr>
      </w:pPr>
      <w:r>
        <w:rPr>
          <w:szCs w:val="24"/>
          <w:lang w:val="hu-HU"/>
        </w:rPr>
        <w:t xml:space="preserve">4. </w:t>
      </w:r>
      <w:proofErr w:type="spellStart"/>
      <w:r w:rsidR="00BF4130" w:rsidRPr="004A492F">
        <w:rPr>
          <w:szCs w:val="24"/>
          <w:lang w:val="hu-HU"/>
        </w:rPr>
        <w:t>Durkheim</w:t>
      </w:r>
      <w:proofErr w:type="spellEnd"/>
      <w:r w:rsidR="00BF4130" w:rsidRPr="004A492F">
        <w:rPr>
          <w:szCs w:val="24"/>
          <w:lang w:val="hu-HU"/>
        </w:rPr>
        <w:t xml:space="preserve">, </w:t>
      </w:r>
      <w:proofErr w:type="spellStart"/>
      <w:r w:rsidR="00BF4130" w:rsidRPr="004A492F">
        <w:rPr>
          <w:szCs w:val="24"/>
          <w:lang w:val="hu-HU"/>
        </w:rPr>
        <w:t>Émile</w:t>
      </w:r>
      <w:proofErr w:type="spellEnd"/>
      <w:r w:rsidR="00BF4130" w:rsidRPr="004A492F">
        <w:rPr>
          <w:szCs w:val="24"/>
          <w:lang w:val="hu-HU"/>
        </w:rPr>
        <w:t xml:space="preserve"> (2000): </w:t>
      </w:r>
      <w:proofErr w:type="spellStart"/>
      <w:r w:rsidR="00BF4130" w:rsidRPr="004A492F">
        <w:rPr>
          <w:szCs w:val="24"/>
          <w:lang w:val="hu-HU"/>
        </w:rPr>
        <w:t>Sinuciderea</w:t>
      </w:r>
      <w:proofErr w:type="spellEnd"/>
      <w:r w:rsidR="00BF4130" w:rsidRPr="004A492F">
        <w:rPr>
          <w:szCs w:val="24"/>
          <w:lang w:val="hu-HU"/>
        </w:rPr>
        <w:t xml:space="preserve"> (Az öngyilkosság). </w:t>
      </w:r>
      <w:proofErr w:type="spellStart"/>
      <w:r w:rsidR="00BF4130">
        <w:rPr>
          <w:szCs w:val="24"/>
        </w:rPr>
        <w:t>Budapesta</w:t>
      </w:r>
      <w:proofErr w:type="spellEnd"/>
      <w:r w:rsidR="00BF4130">
        <w:rPr>
          <w:szCs w:val="24"/>
        </w:rPr>
        <w:t xml:space="preserve">: </w:t>
      </w:r>
      <w:proofErr w:type="spellStart"/>
      <w:r w:rsidR="00BF4130">
        <w:rPr>
          <w:szCs w:val="24"/>
        </w:rPr>
        <w:t>Editura</w:t>
      </w:r>
      <w:proofErr w:type="spellEnd"/>
      <w:r w:rsidR="00BF4130">
        <w:rPr>
          <w:szCs w:val="24"/>
        </w:rPr>
        <w:t xml:space="preserve"> Osiris. p. 260-302.</w:t>
      </w:r>
    </w:p>
    <w:p w:rsidR="00BF4130" w:rsidRDefault="002B0E21" w:rsidP="00BF4130">
      <w:pPr>
        <w:tabs>
          <w:tab w:val="left" w:pos="855"/>
        </w:tabs>
        <w:spacing w:line="240" w:lineRule="auto"/>
        <w:jc w:val="both"/>
        <w:rPr>
          <w:szCs w:val="24"/>
        </w:rPr>
      </w:pPr>
      <w:r>
        <w:rPr>
          <w:szCs w:val="24"/>
        </w:rPr>
        <w:t xml:space="preserve">5. </w:t>
      </w:r>
      <w:r w:rsidR="00BF4130">
        <w:rPr>
          <w:szCs w:val="24"/>
        </w:rPr>
        <w:t xml:space="preserve">European Commission (2019): State of Health in the EU. </w:t>
      </w:r>
      <w:proofErr w:type="spellStart"/>
      <w:r w:rsidR="00BF4130">
        <w:rPr>
          <w:szCs w:val="24"/>
        </w:rPr>
        <w:t>România</w:t>
      </w:r>
      <w:proofErr w:type="spellEnd"/>
      <w:r w:rsidR="00BF4130">
        <w:rPr>
          <w:szCs w:val="24"/>
        </w:rPr>
        <w:t xml:space="preserve"> – </w:t>
      </w:r>
      <w:proofErr w:type="spellStart"/>
      <w:r w:rsidR="00BF4130">
        <w:rPr>
          <w:szCs w:val="24"/>
        </w:rPr>
        <w:t>profilul</w:t>
      </w:r>
      <w:proofErr w:type="spellEnd"/>
      <w:r w:rsidR="00BF4130">
        <w:rPr>
          <w:szCs w:val="24"/>
        </w:rPr>
        <w:t xml:space="preserve"> de </w:t>
      </w:r>
      <w:proofErr w:type="spellStart"/>
      <w:r w:rsidR="00BF4130">
        <w:rPr>
          <w:szCs w:val="24"/>
        </w:rPr>
        <w:t>țară</w:t>
      </w:r>
      <w:proofErr w:type="spellEnd"/>
      <w:r w:rsidR="00BF4130">
        <w:rPr>
          <w:szCs w:val="24"/>
        </w:rPr>
        <w:t xml:space="preserve"> </w:t>
      </w:r>
      <w:proofErr w:type="spellStart"/>
      <w:r w:rsidR="00BF4130">
        <w:rPr>
          <w:szCs w:val="24"/>
        </w:rPr>
        <w:t>în</w:t>
      </w:r>
      <w:proofErr w:type="spellEnd"/>
      <w:r w:rsidR="00BF4130">
        <w:rPr>
          <w:szCs w:val="24"/>
        </w:rPr>
        <w:t xml:space="preserve"> 2019 </w:t>
      </w:r>
      <w:proofErr w:type="spellStart"/>
      <w:r w:rsidR="00BF4130">
        <w:rPr>
          <w:szCs w:val="24"/>
        </w:rPr>
        <w:t>în</w:t>
      </w:r>
      <w:proofErr w:type="spellEnd"/>
      <w:r w:rsidR="00BF4130">
        <w:rPr>
          <w:szCs w:val="24"/>
        </w:rPr>
        <w:t xml:space="preserve"> </w:t>
      </w:r>
      <w:proofErr w:type="spellStart"/>
      <w:r w:rsidR="00BF4130">
        <w:rPr>
          <w:szCs w:val="24"/>
        </w:rPr>
        <w:t>ceea</w:t>
      </w:r>
      <w:proofErr w:type="spellEnd"/>
      <w:r w:rsidR="00BF4130">
        <w:rPr>
          <w:szCs w:val="24"/>
        </w:rPr>
        <w:t xml:space="preserve"> </w:t>
      </w:r>
      <w:proofErr w:type="spellStart"/>
      <w:proofErr w:type="gramStart"/>
      <w:r w:rsidR="00BF4130">
        <w:rPr>
          <w:szCs w:val="24"/>
        </w:rPr>
        <w:t>ce</w:t>
      </w:r>
      <w:proofErr w:type="spellEnd"/>
      <w:proofErr w:type="gramEnd"/>
      <w:r w:rsidR="00BF4130">
        <w:rPr>
          <w:szCs w:val="24"/>
        </w:rPr>
        <w:t xml:space="preserve"> </w:t>
      </w:r>
      <w:proofErr w:type="spellStart"/>
      <w:r w:rsidR="00BF4130">
        <w:rPr>
          <w:szCs w:val="24"/>
        </w:rPr>
        <w:t>privește</w:t>
      </w:r>
      <w:proofErr w:type="spellEnd"/>
      <w:r w:rsidR="00BF4130">
        <w:rPr>
          <w:szCs w:val="24"/>
        </w:rPr>
        <w:t xml:space="preserve"> </w:t>
      </w:r>
      <w:proofErr w:type="spellStart"/>
      <w:r w:rsidR="00BF4130">
        <w:rPr>
          <w:szCs w:val="24"/>
        </w:rPr>
        <w:t>sănătatea</w:t>
      </w:r>
      <w:proofErr w:type="spellEnd"/>
      <w:r w:rsidR="00BF4130">
        <w:rPr>
          <w:szCs w:val="24"/>
        </w:rPr>
        <w:t>. p. 1-24.</w:t>
      </w:r>
    </w:p>
    <w:p w:rsidR="001D7820" w:rsidRPr="001D7820" w:rsidRDefault="001D7820" w:rsidP="00BF4130">
      <w:pPr>
        <w:tabs>
          <w:tab w:val="left" w:pos="855"/>
        </w:tabs>
        <w:spacing w:line="240" w:lineRule="auto"/>
        <w:jc w:val="both"/>
        <w:rPr>
          <w:szCs w:val="24"/>
          <w:lang w:val="de-DE"/>
        </w:rPr>
      </w:pPr>
      <w:r w:rsidRPr="001D7820">
        <w:rPr>
          <w:szCs w:val="24"/>
          <w:lang w:val="de-DE"/>
        </w:rPr>
        <w:t xml:space="preserve">(online: </w:t>
      </w:r>
      <w:hyperlink r:id="rId7" w:history="1">
        <w:r w:rsidRPr="007A7396">
          <w:rPr>
            <w:rStyle w:val="Hiperhivatkozs"/>
            <w:szCs w:val="24"/>
            <w:lang w:val="de-DE"/>
          </w:rPr>
          <w:t>https://ec.europa.eu/health/system/files/2019-11/2019_chp_romania_romanian_0.pdf</w:t>
        </w:r>
      </w:hyperlink>
      <w:r>
        <w:rPr>
          <w:szCs w:val="24"/>
          <w:lang w:val="de-DE"/>
        </w:rPr>
        <w:t>)</w:t>
      </w:r>
    </w:p>
    <w:p w:rsidR="00593AF1" w:rsidRDefault="002B0E21" w:rsidP="00D55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Times New Roman"/>
          <w:color w:val="000000"/>
          <w:szCs w:val="24"/>
          <w:lang w:val="ro-RO"/>
        </w:rPr>
      </w:pPr>
      <w:r>
        <w:rPr>
          <w:rFonts w:eastAsia="Times New Roman"/>
          <w:color w:val="000000"/>
          <w:szCs w:val="24"/>
          <w:lang w:val="ro-RO"/>
        </w:rPr>
        <w:t xml:space="preserve">6. </w:t>
      </w:r>
      <w:r w:rsidR="00593AF1" w:rsidRPr="00D55DB5">
        <w:rPr>
          <w:rFonts w:eastAsia="Times New Roman"/>
          <w:color w:val="000000"/>
          <w:szCs w:val="24"/>
          <w:lang w:val="ro-RO"/>
        </w:rPr>
        <w:t>European Monitoring Centre for Drugs and Drug Addiction,</w:t>
      </w:r>
      <w:r w:rsidR="001D7820">
        <w:rPr>
          <w:rFonts w:eastAsia="Times New Roman"/>
          <w:color w:val="000000"/>
          <w:szCs w:val="24"/>
          <w:lang w:val="ro-RO"/>
        </w:rPr>
        <w:t xml:space="preserve"> Agenția Națională Antidrog (2020</w:t>
      </w:r>
      <w:r w:rsidR="00593AF1" w:rsidRPr="00D55DB5">
        <w:rPr>
          <w:rFonts w:eastAsia="Times New Roman"/>
          <w:color w:val="000000"/>
          <w:szCs w:val="24"/>
          <w:lang w:val="ro-RO"/>
        </w:rPr>
        <w:t xml:space="preserve">): Raport național privind situație drogurilor. România. Noi </w:t>
      </w:r>
      <w:r w:rsidR="001D7820">
        <w:rPr>
          <w:rFonts w:eastAsia="Times New Roman"/>
          <w:color w:val="000000"/>
          <w:szCs w:val="24"/>
          <w:lang w:val="ro-RO"/>
        </w:rPr>
        <w:t xml:space="preserve">evoluții și tendințe. </w:t>
      </w:r>
    </w:p>
    <w:p w:rsidR="001D7820" w:rsidRDefault="001D7820" w:rsidP="00D55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Times New Roman"/>
          <w:color w:val="000000"/>
          <w:szCs w:val="24"/>
          <w:lang w:val="ro-RO"/>
        </w:rPr>
      </w:pPr>
      <w:r>
        <w:rPr>
          <w:rFonts w:eastAsia="Times New Roman"/>
          <w:color w:val="000000"/>
          <w:szCs w:val="24"/>
          <w:lang w:val="ro-RO"/>
        </w:rPr>
        <w:t xml:space="preserve">(online: </w:t>
      </w:r>
      <w:r>
        <w:rPr>
          <w:rFonts w:eastAsia="Times New Roman"/>
          <w:color w:val="000000"/>
          <w:szCs w:val="24"/>
          <w:lang w:val="ro-RO"/>
        </w:rPr>
        <w:fldChar w:fldCharType="begin"/>
      </w:r>
      <w:r>
        <w:rPr>
          <w:rFonts w:eastAsia="Times New Roman"/>
          <w:color w:val="000000"/>
          <w:szCs w:val="24"/>
          <w:lang w:val="ro-RO"/>
        </w:rPr>
        <w:instrText xml:space="preserve"> HYPERLINK "</w:instrText>
      </w:r>
      <w:r w:rsidRPr="001D7820">
        <w:rPr>
          <w:rFonts w:eastAsia="Times New Roman"/>
          <w:color w:val="000000"/>
          <w:szCs w:val="24"/>
          <w:lang w:val="ro-RO"/>
        </w:rPr>
        <w:instrText>http://ana.gov.ro/wp-content/uploads/2021/01/RN_2020_final.pdf</w:instrText>
      </w:r>
      <w:r>
        <w:rPr>
          <w:rFonts w:eastAsia="Times New Roman"/>
          <w:color w:val="000000"/>
          <w:szCs w:val="24"/>
          <w:lang w:val="ro-RO"/>
        </w:rPr>
        <w:instrText xml:space="preserve">" </w:instrText>
      </w:r>
      <w:r>
        <w:rPr>
          <w:rFonts w:eastAsia="Times New Roman"/>
          <w:color w:val="000000"/>
          <w:szCs w:val="24"/>
          <w:lang w:val="ro-RO"/>
        </w:rPr>
        <w:fldChar w:fldCharType="separate"/>
      </w:r>
      <w:r w:rsidRPr="007A7396">
        <w:rPr>
          <w:rStyle w:val="Hiperhivatkozs"/>
          <w:rFonts w:eastAsia="Times New Roman"/>
          <w:szCs w:val="24"/>
          <w:lang w:val="ro-RO"/>
        </w:rPr>
        <w:t>http://ana.gov.ro/wp-content/uploads/2021/01/RN_2020_final.pdf</w:t>
      </w:r>
      <w:r>
        <w:rPr>
          <w:rFonts w:eastAsia="Times New Roman"/>
          <w:color w:val="000000"/>
          <w:szCs w:val="24"/>
          <w:lang w:val="ro-RO"/>
        </w:rPr>
        <w:fldChar w:fldCharType="end"/>
      </w:r>
      <w:r>
        <w:rPr>
          <w:rFonts w:eastAsia="Times New Roman"/>
          <w:color w:val="000000"/>
          <w:szCs w:val="24"/>
          <w:lang w:val="ro-RO"/>
        </w:rPr>
        <w:t>)</w:t>
      </w:r>
    </w:p>
    <w:p w:rsidR="009169E8" w:rsidRDefault="002B0E21" w:rsidP="00D55DB5">
      <w:pPr>
        <w:spacing w:line="240" w:lineRule="auto"/>
        <w:jc w:val="both"/>
        <w:rPr>
          <w:szCs w:val="24"/>
        </w:rPr>
      </w:pPr>
      <w:r>
        <w:rPr>
          <w:szCs w:val="24"/>
          <w:lang w:val="ro-RO"/>
        </w:rPr>
        <w:t>7. G</w:t>
      </w:r>
      <w:proofErr w:type="spellStart"/>
      <w:r>
        <w:rPr>
          <w:szCs w:val="24"/>
          <w:lang w:val="hu-HU"/>
        </w:rPr>
        <w:t>áspár</w:t>
      </w:r>
      <w:proofErr w:type="spellEnd"/>
      <w:r>
        <w:rPr>
          <w:szCs w:val="24"/>
          <w:lang w:val="hu-HU"/>
        </w:rPr>
        <w:t xml:space="preserve"> Szeréna, Csata Zsombor, Barna Gergő</w:t>
      </w:r>
      <w:r w:rsidR="009169E8" w:rsidRPr="00D55DB5">
        <w:rPr>
          <w:szCs w:val="24"/>
          <w:lang w:val="ro-RO"/>
        </w:rPr>
        <w:t xml:space="preserve">: Egészségügyi ellátás és személyzet Erdélyben. </w:t>
      </w:r>
      <w:r w:rsidR="009169E8" w:rsidRPr="00D55DB5">
        <w:rPr>
          <w:szCs w:val="24"/>
        </w:rPr>
        <w:t xml:space="preserve">Erdelystat.ro </w:t>
      </w:r>
    </w:p>
    <w:p w:rsidR="001D7820" w:rsidRPr="001D7820" w:rsidRDefault="001D7820" w:rsidP="00D55DB5">
      <w:pPr>
        <w:spacing w:line="240" w:lineRule="auto"/>
        <w:jc w:val="both"/>
        <w:rPr>
          <w:szCs w:val="24"/>
          <w:lang w:val="de-DE"/>
        </w:rPr>
      </w:pPr>
      <w:r w:rsidRPr="001D7820">
        <w:rPr>
          <w:szCs w:val="24"/>
          <w:lang w:val="de-DE"/>
        </w:rPr>
        <w:t xml:space="preserve">(online: </w:t>
      </w:r>
      <w:hyperlink r:id="rId8" w:history="1">
        <w:r w:rsidRPr="001D7820">
          <w:rPr>
            <w:rStyle w:val="Hiperhivatkozs"/>
            <w:szCs w:val="24"/>
            <w:lang w:val="de-DE"/>
          </w:rPr>
          <w:t>http://statisztikak.erdelystat.ro/cikkek/egeszseggyi-ellatas-es-szemelyzet-erdelyben/55</w:t>
        </w:r>
      </w:hyperlink>
      <w:r w:rsidRPr="001D7820">
        <w:rPr>
          <w:szCs w:val="24"/>
          <w:lang w:val="de-DE"/>
        </w:rPr>
        <w:t>)</w:t>
      </w:r>
    </w:p>
    <w:p w:rsidR="00BF4130" w:rsidRPr="00D55DB5" w:rsidRDefault="002B0E21" w:rsidP="00D55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8. </w:t>
      </w:r>
      <w:proofErr w:type="spellStart"/>
      <w:r w:rsidR="00BF4130" w:rsidRPr="00D55DB5">
        <w:rPr>
          <w:rFonts w:eastAsia="Times New Roman"/>
          <w:color w:val="000000"/>
          <w:szCs w:val="24"/>
        </w:rPr>
        <w:t>Giddens</w:t>
      </w:r>
      <w:proofErr w:type="spellEnd"/>
      <w:r w:rsidR="00BF4130" w:rsidRPr="00D55DB5">
        <w:rPr>
          <w:rFonts w:eastAsia="Times New Roman"/>
          <w:color w:val="000000"/>
          <w:szCs w:val="24"/>
        </w:rPr>
        <w:t xml:space="preserve">, Anthony (2008): </w:t>
      </w:r>
      <w:proofErr w:type="spellStart"/>
      <w:r w:rsidR="00BF4130" w:rsidRPr="00D55DB5">
        <w:rPr>
          <w:rFonts w:eastAsia="Times New Roman"/>
          <w:color w:val="000000"/>
          <w:szCs w:val="24"/>
        </w:rPr>
        <w:t>Sociologie</w:t>
      </w:r>
      <w:proofErr w:type="spellEnd"/>
      <w:r w:rsidR="00BF4130" w:rsidRPr="00D55DB5">
        <w:rPr>
          <w:rFonts w:eastAsia="Times New Roman"/>
          <w:color w:val="000000"/>
          <w:szCs w:val="24"/>
        </w:rPr>
        <w:t xml:space="preserve"> (</w:t>
      </w:r>
      <w:proofErr w:type="spellStart"/>
      <w:r w:rsidR="00BF4130" w:rsidRPr="00D55DB5">
        <w:rPr>
          <w:rFonts w:eastAsia="Times New Roman"/>
          <w:color w:val="000000"/>
          <w:szCs w:val="24"/>
        </w:rPr>
        <w:t>Szociológia</w:t>
      </w:r>
      <w:proofErr w:type="spellEnd"/>
      <w:r w:rsidR="00BF4130" w:rsidRPr="00D55DB5">
        <w:rPr>
          <w:rFonts w:eastAsia="Times New Roman"/>
          <w:color w:val="000000"/>
          <w:szCs w:val="24"/>
        </w:rPr>
        <w:t xml:space="preserve">). </w:t>
      </w:r>
      <w:proofErr w:type="spellStart"/>
      <w:r w:rsidR="00BF4130" w:rsidRPr="00D55DB5">
        <w:rPr>
          <w:rFonts w:eastAsia="Times New Roman"/>
          <w:color w:val="000000"/>
          <w:szCs w:val="24"/>
        </w:rPr>
        <w:t>Budapesta</w:t>
      </w:r>
      <w:proofErr w:type="spellEnd"/>
      <w:r w:rsidR="00BF4130" w:rsidRPr="00D55DB5">
        <w:rPr>
          <w:rFonts w:eastAsia="Times New Roman"/>
          <w:color w:val="000000"/>
          <w:szCs w:val="24"/>
        </w:rPr>
        <w:t xml:space="preserve">: Osiris. p. 141–168, 172–202, 237–267, 271–300. </w:t>
      </w:r>
    </w:p>
    <w:p w:rsidR="00593AF1" w:rsidRDefault="002B0E21" w:rsidP="00D55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Times New Roman"/>
          <w:color w:val="000000"/>
          <w:szCs w:val="24"/>
          <w:lang w:val="ro-RO"/>
        </w:rPr>
      </w:pPr>
      <w:r>
        <w:rPr>
          <w:rFonts w:eastAsia="Times New Roman"/>
          <w:color w:val="000000"/>
          <w:szCs w:val="24"/>
          <w:lang w:val="ro-RO"/>
        </w:rPr>
        <w:lastRenderedPageBreak/>
        <w:t xml:space="preserve">9. </w:t>
      </w:r>
      <w:r w:rsidR="00593AF1" w:rsidRPr="00D55DB5">
        <w:rPr>
          <w:rFonts w:eastAsia="Times New Roman"/>
          <w:color w:val="000000"/>
          <w:szCs w:val="24"/>
          <w:lang w:val="ro-RO"/>
        </w:rPr>
        <w:t xml:space="preserve">Institutul Național de Sănătate Publică (2019): Analiza evoluției bolilor transmisibile aflate sub supraveghere. București </w:t>
      </w:r>
    </w:p>
    <w:p w:rsidR="001D7820" w:rsidRPr="00D55DB5" w:rsidRDefault="001D7820" w:rsidP="00D55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Times New Roman"/>
          <w:color w:val="000000"/>
          <w:szCs w:val="24"/>
          <w:lang w:val="ro-RO"/>
        </w:rPr>
      </w:pPr>
      <w:r>
        <w:rPr>
          <w:rFonts w:eastAsia="Times New Roman"/>
          <w:color w:val="000000"/>
          <w:szCs w:val="24"/>
          <w:lang w:val="ro-RO"/>
        </w:rPr>
        <w:t xml:space="preserve">(online: </w:t>
      </w:r>
      <w:r>
        <w:rPr>
          <w:rFonts w:eastAsia="Times New Roman"/>
          <w:color w:val="000000"/>
          <w:szCs w:val="24"/>
          <w:lang w:val="ro-RO"/>
        </w:rPr>
        <w:fldChar w:fldCharType="begin"/>
      </w:r>
      <w:r>
        <w:rPr>
          <w:rFonts w:eastAsia="Times New Roman"/>
          <w:color w:val="000000"/>
          <w:szCs w:val="24"/>
          <w:lang w:val="ro-RO"/>
        </w:rPr>
        <w:instrText xml:space="preserve"> HYPERLINK "</w:instrText>
      </w:r>
      <w:r w:rsidRPr="001D7820">
        <w:rPr>
          <w:rFonts w:eastAsia="Times New Roman"/>
          <w:color w:val="000000"/>
          <w:szCs w:val="24"/>
          <w:lang w:val="ro-RO"/>
        </w:rPr>
        <w:instrText>https://www.cnscbt.ro/index.php/rapoarte-anuale/1302-analiza-bolilor-transmisibile-aflate-in-supraveghere-raport-pentru-anul-2018/file</w:instrText>
      </w:r>
      <w:r>
        <w:rPr>
          <w:rFonts w:eastAsia="Times New Roman"/>
          <w:color w:val="000000"/>
          <w:szCs w:val="24"/>
          <w:lang w:val="ro-RO"/>
        </w:rPr>
        <w:instrText xml:space="preserve">" </w:instrText>
      </w:r>
      <w:r>
        <w:rPr>
          <w:rFonts w:eastAsia="Times New Roman"/>
          <w:color w:val="000000"/>
          <w:szCs w:val="24"/>
          <w:lang w:val="ro-RO"/>
        </w:rPr>
        <w:fldChar w:fldCharType="separate"/>
      </w:r>
      <w:r w:rsidRPr="007A7396">
        <w:rPr>
          <w:rStyle w:val="Hiperhivatkozs"/>
          <w:rFonts w:eastAsia="Times New Roman"/>
          <w:szCs w:val="24"/>
          <w:lang w:val="ro-RO"/>
        </w:rPr>
        <w:t>https://www.cnscbt.ro/index.php/rapoarte-anuale/1302-analiza-bolilor-transmisibile-aflate-in-supraveghere-raport-pentru-anul-2018/file</w:t>
      </w:r>
      <w:r>
        <w:rPr>
          <w:rFonts w:eastAsia="Times New Roman"/>
          <w:color w:val="000000"/>
          <w:szCs w:val="24"/>
          <w:lang w:val="ro-RO"/>
        </w:rPr>
        <w:fldChar w:fldCharType="end"/>
      </w:r>
      <w:r>
        <w:rPr>
          <w:rFonts w:eastAsia="Times New Roman"/>
          <w:color w:val="000000"/>
          <w:szCs w:val="24"/>
          <w:lang w:val="ro-RO"/>
        </w:rPr>
        <w:t>)</w:t>
      </w:r>
    </w:p>
    <w:p w:rsidR="001D7820" w:rsidRDefault="002B0E21" w:rsidP="001D7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Times New Roman"/>
          <w:color w:val="000000"/>
          <w:szCs w:val="24"/>
          <w:lang w:val="ro-RO"/>
        </w:rPr>
      </w:pPr>
      <w:r>
        <w:rPr>
          <w:rFonts w:eastAsia="Times New Roman"/>
          <w:color w:val="000000"/>
          <w:szCs w:val="24"/>
          <w:lang w:val="ro-RO"/>
        </w:rPr>
        <w:t xml:space="preserve">10. </w:t>
      </w:r>
      <w:r w:rsidR="00593AF1" w:rsidRPr="00D55DB5">
        <w:rPr>
          <w:rFonts w:eastAsia="Times New Roman"/>
          <w:color w:val="000000"/>
          <w:szCs w:val="24"/>
          <w:lang w:val="ro-RO"/>
        </w:rPr>
        <w:t>IOMC, M</w:t>
      </w:r>
      <w:r w:rsidR="001D7820">
        <w:rPr>
          <w:rFonts w:eastAsia="Times New Roman"/>
          <w:color w:val="000000"/>
          <w:szCs w:val="24"/>
          <w:lang w:val="ro-RO"/>
        </w:rPr>
        <w:t>inisterul Sănătății, Unicef (2005</w:t>
      </w:r>
      <w:r w:rsidR="00593AF1" w:rsidRPr="00D55DB5">
        <w:rPr>
          <w:rFonts w:eastAsia="Times New Roman"/>
          <w:color w:val="000000"/>
          <w:szCs w:val="24"/>
          <w:lang w:val="ro-RO"/>
        </w:rPr>
        <w:t xml:space="preserve">): Cauzele medico-sociale ale mortalității copiilor sub 5 ani la domiciliu și în primele 24 ore de la internare. </w:t>
      </w:r>
      <w:r w:rsidR="009169E8" w:rsidRPr="00D55DB5">
        <w:rPr>
          <w:rFonts w:eastAsia="Times New Roman"/>
          <w:color w:val="000000"/>
          <w:szCs w:val="24"/>
          <w:lang w:val="ro-RO"/>
        </w:rPr>
        <w:t xml:space="preserve">București </w:t>
      </w:r>
    </w:p>
    <w:p w:rsidR="001D7820" w:rsidRPr="00D55DB5" w:rsidRDefault="001D7820" w:rsidP="00D55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Times New Roman"/>
          <w:color w:val="000000"/>
          <w:szCs w:val="24"/>
          <w:lang w:val="ro-RO"/>
        </w:rPr>
      </w:pPr>
      <w:r>
        <w:rPr>
          <w:rFonts w:eastAsia="Times New Roman"/>
          <w:color w:val="000000"/>
          <w:szCs w:val="24"/>
          <w:lang w:val="ro-RO"/>
        </w:rPr>
        <w:t xml:space="preserve">(online: </w:t>
      </w:r>
      <w:r>
        <w:rPr>
          <w:rFonts w:eastAsia="Times New Roman"/>
          <w:color w:val="000000"/>
          <w:szCs w:val="24"/>
          <w:lang w:val="ro-RO"/>
        </w:rPr>
        <w:fldChar w:fldCharType="begin"/>
      </w:r>
      <w:r>
        <w:rPr>
          <w:rFonts w:eastAsia="Times New Roman"/>
          <w:color w:val="000000"/>
          <w:szCs w:val="24"/>
          <w:lang w:val="ro-RO"/>
        </w:rPr>
        <w:instrText xml:space="preserve"> HYPERLINK "</w:instrText>
      </w:r>
      <w:r w:rsidRPr="001D7820">
        <w:rPr>
          <w:rFonts w:eastAsia="Times New Roman"/>
          <w:color w:val="000000"/>
          <w:szCs w:val="24"/>
          <w:lang w:val="ro-RO"/>
        </w:rPr>
        <w:instrText>https://www.insmc.ro/wp-content/uploads/2021/01/mortalitatea-copiilor-cauze-medico-sociale.pdf</w:instrText>
      </w:r>
      <w:r>
        <w:rPr>
          <w:rFonts w:eastAsia="Times New Roman"/>
          <w:color w:val="000000"/>
          <w:szCs w:val="24"/>
          <w:lang w:val="ro-RO"/>
        </w:rPr>
        <w:instrText xml:space="preserve">" </w:instrText>
      </w:r>
      <w:r>
        <w:rPr>
          <w:rFonts w:eastAsia="Times New Roman"/>
          <w:color w:val="000000"/>
          <w:szCs w:val="24"/>
          <w:lang w:val="ro-RO"/>
        </w:rPr>
        <w:fldChar w:fldCharType="separate"/>
      </w:r>
      <w:r w:rsidRPr="007A7396">
        <w:rPr>
          <w:rStyle w:val="Hiperhivatkozs"/>
          <w:rFonts w:eastAsia="Times New Roman"/>
          <w:szCs w:val="24"/>
          <w:lang w:val="ro-RO"/>
        </w:rPr>
        <w:t>https://www.insmc.ro/wp-content/uploads/2021/01/mortalitatea-copiilor-cauze-medico-sociale.pdf</w:t>
      </w:r>
      <w:r>
        <w:rPr>
          <w:rFonts w:eastAsia="Times New Roman"/>
          <w:color w:val="000000"/>
          <w:szCs w:val="24"/>
          <w:lang w:val="ro-RO"/>
        </w:rPr>
        <w:fldChar w:fldCharType="end"/>
      </w:r>
      <w:r>
        <w:rPr>
          <w:rFonts w:eastAsia="Times New Roman"/>
          <w:color w:val="000000"/>
          <w:szCs w:val="24"/>
          <w:lang w:val="ro-RO"/>
        </w:rPr>
        <w:t>)</w:t>
      </w:r>
    </w:p>
    <w:p w:rsidR="009169E8" w:rsidRDefault="002B0E21" w:rsidP="00D55DB5">
      <w:pPr>
        <w:spacing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11. Kiss Tamás – Barna Gergő</w:t>
      </w:r>
      <w:r w:rsidR="009169E8" w:rsidRPr="002B0E21">
        <w:rPr>
          <w:szCs w:val="24"/>
          <w:lang w:val="ro-RO"/>
        </w:rPr>
        <w:t xml:space="preserve"> (2012): </w:t>
      </w:r>
      <w:r>
        <w:rPr>
          <w:szCs w:val="24"/>
          <w:lang w:val="ro-RO"/>
        </w:rPr>
        <w:t>Recensământ 2011 (</w:t>
      </w:r>
      <w:r w:rsidR="009169E8" w:rsidRPr="002B0E21">
        <w:rPr>
          <w:szCs w:val="24"/>
          <w:lang w:val="ro-RO"/>
        </w:rPr>
        <w:t>Népszámlálás 2011. Erdélyi magyar népesedés a XXI. század első évtizedében. Demográfiai és statisztikai elemzés</w:t>
      </w:r>
      <w:r w:rsidRPr="002B0E21">
        <w:rPr>
          <w:szCs w:val="24"/>
          <w:lang w:val="ro-RO"/>
        </w:rPr>
        <w:t>)</w:t>
      </w:r>
      <w:r w:rsidR="009169E8" w:rsidRPr="002B0E21">
        <w:rPr>
          <w:szCs w:val="24"/>
          <w:lang w:val="ro-RO"/>
        </w:rPr>
        <w:t>.</w:t>
      </w:r>
      <w:r w:rsidRPr="002B0E21">
        <w:rPr>
          <w:szCs w:val="24"/>
          <w:lang w:val="ro-RO"/>
        </w:rPr>
        <w:t xml:space="preserve"> Cluj Napoca: </w:t>
      </w:r>
      <w:r w:rsidR="009169E8" w:rsidRPr="002B0E21">
        <w:rPr>
          <w:szCs w:val="24"/>
          <w:lang w:val="ro-RO"/>
        </w:rPr>
        <w:t xml:space="preserve"> </w:t>
      </w:r>
      <w:r w:rsidRPr="002B0E21">
        <w:rPr>
          <w:szCs w:val="24"/>
          <w:lang w:val="ro-RO"/>
        </w:rPr>
        <w:t>INSPMN</w:t>
      </w:r>
    </w:p>
    <w:p w:rsidR="001D7820" w:rsidRPr="002B0E21" w:rsidRDefault="001D7820" w:rsidP="00D55DB5">
      <w:pPr>
        <w:spacing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(online: </w:t>
      </w:r>
      <w:r>
        <w:rPr>
          <w:szCs w:val="24"/>
          <w:lang w:val="ro-RO"/>
        </w:rPr>
        <w:fldChar w:fldCharType="begin"/>
      </w:r>
      <w:r>
        <w:rPr>
          <w:szCs w:val="24"/>
          <w:lang w:val="ro-RO"/>
        </w:rPr>
        <w:instrText xml:space="preserve"> HYPERLINK "</w:instrText>
      </w:r>
      <w:r w:rsidRPr="001D7820">
        <w:rPr>
          <w:szCs w:val="24"/>
          <w:lang w:val="ro-RO"/>
        </w:rPr>
        <w:instrText>http://www.ispmn.gov.ro/uploads/ISPMNN_WP_43-19-04%20BT.pdf</w:instrText>
      </w:r>
      <w:r>
        <w:rPr>
          <w:szCs w:val="24"/>
          <w:lang w:val="ro-RO"/>
        </w:rPr>
        <w:instrText xml:space="preserve">" </w:instrText>
      </w:r>
      <w:r>
        <w:rPr>
          <w:szCs w:val="24"/>
          <w:lang w:val="ro-RO"/>
        </w:rPr>
        <w:fldChar w:fldCharType="separate"/>
      </w:r>
      <w:r w:rsidRPr="007A7396">
        <w:rPr>
          <w:rStyle w:val="Hiperhivatkozs"/>
          <w:szCs w:val="24"/>
          <w:lang w:val="ro-RO"/>
        </w:rPr>
        <w:t>http://www.ispmn.gov.ro/uploads/ISPMNN_WP_43-19-04%20BT.pdf</w:t>
      </w:r>
      <w:r>
        <w:rPr>
          <w:szCs w:val="24"/>
          <w:lang w:val="ro-RO"/>
        </w:rPr>
        <w:fldChar w:fldCharType="end"/>
      </w:r>
      <w:r>
        <w:rPr>
          <w:szCs w:val="24"/>
          <w:lang w:val="ro-RO"/>
        </w:rPr>
        <w:t>)</w:t>
      </w:r>
    </w:p>
    <w:p w:rsidR="009169E8" w:rsidRPr="00D55DB5" w:rsidRDefault="002B0E21" w:rsidP="00D55DB5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12. </w:t>
      </w:r>
      <w:r w:rsidR="009169E8" w:rsidRPr="00D55DB5">
        <w:rPr>
          <w:szCs w:val="24"/>
        </w:rPr>
        <w:t>Martinez, J</w:t>
      </w:r>
      <w:r>
        <w:rPr>
          <w:szCs w:val="24"/>
        </w:rPr>
        <w:t>avier</w:t>
      </w:r>
      <w:r w:rsidR="009169E8" w:rsidRPr="00D55DB5">
        <w:rPr>
          <w:szCs w:val="24"/>
        </w:rPr>
        <w:t xml:space="preserve">, </w:t>
      </w:r>
      <w:proofErr w:type="spellStart"/>
      <w:r w:rsidR="009169E8" w:rsidRPr="00D55DB5">
        <w:rPr>
          <w:szCs w:val="24"/>
        </w:rPr>
        <w:t>Mikkelsen</w:t>
      </w:r>
      <w:proofErr w:type="spellEnd"/>
      <w:r>
        <w:rPr>
          <w:szCs w:val="24"/>
        </w:rPr>
        <w:t>, Claudia Andrea</w:t>
      </w:r>
      <w:r w:rsidR="009169E8" w:rsidRPr="00D55DB5">
        <w:rPr>
          <w:szCs w:val="24"/>
        </w:rPr>
        <w:t xml:space="preserve"> and Philips, R</w:t>
      </w:r>
      <w:r>
        <w:rPr>
          <w:szCs w:val="24"/>
        </w:rPr>
        <w:t>honda</w:t>
      </w:r>
      <w:r w:rsidR="009169E8" w:rsidRPr="00D55DB5">
        <w:rPr>
          <w:szCs w:val="24"/>
        </w:rPr>
        <w:t xml:space="preserve"> (2021): The Handbook of Quality of Life and Sustainability. Cham: Springer Nature Switzerland AG</w:t>
      </w:r>
    </w:p>
    <w:p w:rsidR="00BF4130" w:rsidRPr="00D55DB5" w:rsidRDefault="002B0E21" w:rsidP="00D55DB5">
      <w:pPr>
        <w:spacing w:line="240" w:lineRule="auto"/>
        <w:jc w:val="both"/>
        <w:rPr>
          <w:szCs w:val="24"/>
        </w:rPr>
      </w:pPr>
      <w:r>
        <w:rPr>
          <w:rFonts w:eastAsia="Times New Roman"/>
          <w:szCs w:val="24"/>
        </w:rPr>
        <w:t xml:space="preserve">13. </w:t>
      </w:r>
      <w:proofErr w:type="spellStart"/>
      <w:r w:rsidR="00BF4130" w:rsidRPr="00D55DB5">
        <w:rPr>
          <w:rFonts w:eastAsia="Times New Roman"/>
          <w:szCs w:val="24"/>
        </w:rPr>
        <w:t>Mihu</w:t>
      </w:r>
      <w:proofErr w:type="spellEnd"/>
      <w:r w:rsidR="00BF4130" w:rsidRPr="00D55DB5">
        <w:rPr>
          <w:rFonts w:eastAsia="Times New Roman"/>
          <w:szCs w:val="24"/>
        </w:rPr>
        <w:t xml:space="preserve">, </w:t>
      </w:r>
      <w:proofErr w:type="spellStart"/>
      <w:r w:rsidR="00BF4130" w:rsidRPr="00D55DB5">
        <w:rPr>
          <w:rFonts w:eastAsia="Times New Roman"/>
          <w:szCs w:val="24"/>
        </w:rPr>
        <w:t>Achim</w:t>
      </w:r>
      <w:proofErr w:type="spellEnd"/>
      <w:r w:rsidR="00BF4130" w:rsidRPr="00D55DB5">
        <w:rPr>
          <w:rFonts w:eastAsia="Times New Roman"/>
          <w:szCs w:val="24"/>
        </w:rPr>
        <w:t xml:space="preserve"> (2002): </w:t>
      </w:r>
      <w:proofErr w:type="spellStart"/>
      <w:r w:rsidR="00BF4130" w:rsidRPr="00D55DB5">
        <w:rPr>
          <w:rFonts w:eastAsia="Times New Roman"/>
          <w:szCs w:val="24"/>
        </w:rPr>
        <w:t>Sociologie</w:t>
      </w:r>
      <w:proofErr w:type="spellEnd"/>
      <w:r w:rsidR="00BF4130" w:rsidRPr="00D55DB5">
        <w:rPr>
          <w:rFonts w:eastAsia="Times New Roman"/>
          <w:szCs w:val="24"/>
        </w:rPr>
        <w:t xml:space="preserve"> </w:t>
      </w:r>
      <w:proofErr w:type="spellStart"/>
      <w:r w:rsidR="00BF4130" w:rsidRPr="00D55DB5">
        <w:rPr>
          <w:rFonts w:eastAsia="Times New Roman"/>
          <w:szCs w:val="24"/>
        </w:rPr>
        <w:t>generală</w:t>
      </w:r>
      <w:proofErr w:type="spellEnd"/>
      <w:r w:rsidR="00BF4130" w:rsidRPr="00D55DB5"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</w:rPr>
        <w:t xml:space="preserve">Cluj-Napoca: </w:t>
      </w:r>
      <w:proofErr w:type="spellStart"/>
      <w:r>
        <w:rPr>
          <w:rFonts w:eastAsia="Times New Roman"/>
          <w:szCs w:val="24"/>
        </w:rPr>
        <w:t>Napoca</w:t>
      </w:r>
      <w:proofErr w:type="spellEnd"/>
      <w:r>
        <w:rPr>
          <w:rFonts w:eastAsia="Times New Roman"/>
          <w:szCs w:val="24"/>
        </w:rPr>
        <w:t xml:space="preserve"> Star</w:t>
      </w:r>
    </w:p>
    <w:p w:rsidR="00BF4130" w:rsidRDefault="002B0E21" w:rsidP="00D55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14. </w:t>
      </w:r>
      <w:r w:rsidR="00BF4130" w:rsidRPr="00D55DB5">
        <w:rPr>
          <w:rFonts w:eastAsia="Times New Roman"/>
          <w:color w:val="000000"/>
          <w:szCs w:val="24"/>
        </w:rPr>
        <w:t xml:space="preserve">ICCV (2018): </w:t>
      </w:r>
      <w:proofErr w:type="spellStart"/>
      <w:r w:rsidR="00BF4130" w:rsidRPr="00D55DB5">
        <w:rPr>
          <w:rFonts w:eastAsia="Times New Roman"/>
          <w:color w:val="000000"/>
          <w:szCs w:val="24"/>
        </w:rPr>
        <w:t>Raport</w:t>
      </w:r>
      <w:proofErr w:type="spellEnd"/>
      <w:r w:rsidR="00BF4130" w:rsidRPr="00D55DB5">
        <w:rPr>
          <w:rFonts w:eastAsia="Times New Roman"/>
          <w:color w:val="000000"/>
          <w:szCs w:val="24"/>
        </w:rPr>
        <w:t xml:space="preserve"> social 2017/4.  </w:t>
      </w:r>
      <w:proofErr w:type="spellStart"/>
      <w:r w:rsidR="00BF4130" w:rsidRPr="00D55DB5">
        <w:rPr>
          <w:rFonts w:eastAsia="Times New Roman"/>
          <w:color w:val="000000"/>
          <w:szCs w:val="24"/>
        </w:rPr>
        <w:t>Bucureşti</w:t>
      </w:r>
      <w:proofErr w:type="spellEnd"/>
    </w:p>
    <w:p w:rsidR="001D7820" w:rsidRPr="001D7820" w:rsidRDefault="001D7820" w:rsidP="00D55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Times New Roman"/>
          <w:color w:val="000000"/>
          <w:szCs w:val="24"/>
          <w:lang w:val="de-DE"/>
        </w:rPr>
      </w:pPr>
      <w:r w:rsidRPr="001D7820">
        <w:rPr>
          <w:rFonts w:eastAsia="Times New Roman"/>
          <w:color w:val="000000"/>
          <w:szCs w:val="24"/>
          <w:lang w:val="de-DE"/>
        </w:rPr>
        <w:t xml:space="preserve">(online: </w:t>
      </w:r>
      <w:hyperlink r:id="rId9" w:history="1">
        <w:r w:rsidRPr="007A7396">
          <w:rPr>
            <w:rStyle w:val="Hiperhivatkozs"/>
            <w:rFonts w:eastAsia="Times New Roman"/>
            <w:szCs w:val="24"/>
            <w:lang w:val="de-DE"/>
          </w:rPr>
          <w:t>http://old.iccv.ro/sites/default/files/Raport%20social%20ICCV%202017.pdf</w:t>
        </w:r>
      </w:hyperlink>
      <w:r>
        <w:rPr>
          <w:rFonts w:eastAsia="Times New Roman"/>
          <w:color w:val="000000"/>
          <w:szCs w:val="24"/>
          <w:lang w:val="de-DE"/>
        </w:rPr>
        <w:t>)</w:t>
      </w:r>
    </w:p>
    <w:p w:rsidR="00BF4130" w:rsidRPr="00D55DB5" w:rsidRDefault="002B0E21" w:rsidP="00D55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15. </w:t>
      </w:r>
      <w:proofErr w:type="spellStart"/>
      <w:r w:rsidR="00BF4130" w:rsidRPr="00D55DB5">
        <w:rPr>
          <w:rFonts w:eastAsia="Times New Roman"/>
          <w:color w:val="000000"/>
          <w:szCs w:val="24"/>
        </w:rPr>
        <w:t>Rădulescu</w:t>
      </w:r>
      <w:proofErr w:type="spellEnd"/>
      <w:r w:rsidR="00BF4130" w:rsidRPr="00D55DB5">
        <w:rPr>
          <w:rFonts w:eastAsia="Times New Roman"/>
          <w:color w:val="000000"/>
          <w:szCs w:val="24"/>
        </w:rPr>
        <w:t xml:space="preserve">, </w:t>
      </w:r>
      <w:proofErr w:type="spellStart"/>
      <w:r w:rsidR="00BF4130" w:rsidRPr="00D55DB5">
        <w:rPr>
          <w:rFonts w:eastAsia="Times New Roman"/>
          <w:color w:val="000000"/>
          <w:szCs w:val="24"/>
        </w:rPr>
        <w:t>Sorin</w:t>
      </w:r>
      <w:proofErr w:type="spellEnd"/>
      <w:r w:rsidR="00BF4130" w:rsidRPr="00D55DB5">
        <w:rPr>
          <w:rFonts w:eastAsia="Times New Roman"/>
          <w:color w:val="000000"/>
          <w:szCs w:val="24"/>
        </w:rPr>
        <w:t xml:space="preserve"> M. (1994): </w:t>
      </w:r>
      <w:proofErr w:type="spellStart"/>
      <w:r w:rsidR="00BF4130" w:rsidRPr="00D55DB5">
        <w:rPr>
          <w:rFonts w:eastAsia="Times New Roman"/>
          <w:color w:val="000000"/>
          <w:szCs w:val="24"/>
        </w:rPr>
        <w:t>Sociologia</w:t>
      </w:r>
      <w:proofErr w:type="spellEnd"/>
      <w:r w:rsidR="00BF4130" w:rsidRPr="00D55DB5">
        <w:rPr>
          <w:rFonts w:eastAsia="Times New Roman"/>
          <w:color w:val="000000"/>
          <w:szCs w:val="24"/>
        </w:rPr>
        <w:t xml:space="preserve"> </w:t>
      </w:r>
      <w:proofErr w:type="spellStart"/>
      <w:r w:rsidR="00BF4130" w:rsidRPr="00D55DB5">
        <w:rPr>
          <w:rFonts w:eastAsia="Times New Roman"/>
          <w:color w:val="000000"/>
          <w:szCs w:val="24"/>
        </w:rPr>
        <w:t>vârstelor</w:t>
      </w:r>
      <w:proofErr w:type="spellEnd"/>
      <w:r w:rsidR="00BF4130" w:rsidRPr="00D55DB5">
        <w:rPr>
          <w:rFonts w:eastAsia="Times New Roman"/>
          <w:color w:val="000000"/>
          <w:szCs w:val="24"/>
        </w:rPr>
        <w:t xml:space="preserve"> (</w:t>
      </w:r>
      <w:proofErr w:type="spellStart"/>
      <w:r w:rsidR="00BF4130" w:rsidRPr="00D55DB5">
        <w:rPr>
          <w:rFonts w:eastAsia="Times New Roman"/>
          <w:color w:val="000000"/>
          <w:szCs w:val="24"/>
        </w:rPr>
        <w:t>Societatea</w:t>
      </w:r>
      <w:proofErr w:type="spellEnd"/>
      <w:r w:rsidR="00BF4130" w:rsidRPr="00D55DB5">
        <w:rPr>
          <w:rFonts w:eastAsia="Times New Roman"/>
          <w:color w:val="000000"/>
          <w:szCs w:val="24"/>
        </w:rPr>
        <w:t xml:space="preserve"> </w:t>
      </w:r>
      <w:proofErr w:type="spellStart"/>
      <w:r w:rsidR="00BF4130" w:rsidRPr="00D55DB5">
        <w:rPr>
          <w:rFonts w:eastAsia="Times New Roman"/>
          <w:color w:val="000000"/>
          <w:szCs w:val="24"/>
        </w:rPr>
        <w:t>şi</w:t>
      </w:r>
      <w:proofErr w:type="spellEnd"/>
      <w:r w:rsidR="00BF4130" w:rsidRPr="00D55DB5">
        <w:rPr>
          <w:rFonts w:eastAsia="Times New Roman"/>
          <w:color w:val="000000"/>
          <w:szCs w:val="24"/>
        </w:rPr>
        <w:t xml:space="preserve"> </w:t>
      </w:r>
      <w:proofErr w:type="spellStart"/>
      <w:r w:rsidR="00BF4130" w:rsidRPr="00D55DB5">
        <w:rPr>
          <w:rFonts w:eastAsia="Times New Roman"/>
          <w:color w:val="000000"/>
          <w:szCs w:val="24"/>
        </w:rPr>
        <w:t>ciclul</w:t>
      </w:r>
      <w:proofErr w:type="spellEnd"/>
      <w:r w:rsidR="00BF4130" w:rsidRPr="00D55DB5">
        <w:rPr>
          <w:rFonts w:eastAsia="Times New Roman"/>
          <w:color w:val="000000"/>
          <w:szCs w:val="24"/>
        </w:rPr>
        <w:t xml:space="preserve"> </w:t>
      </w:r>
      <w:proofErr w:type="spellStart"/>
      <w:r w:rsidR="00BF4130" w:rsidRPr="00D55DB5">
        <w:rPr>
          <w:rFonts w:eastAsia="Times New Roman"/>
          <w:color w:val="000000"/>
          <w:szCs w:val="24"/>
        </w:rPr>
        <w:t>uman</w:t>
      </w:r>
      <w:proofErr w:type="spellEnd"/>
      <w:r w:rsidR="00BF4130" w:rsidRPr="00D55DB5">
        <w:rPr>
          <w:rFonts w:eastAsia="Times New Roman"/>
          <w:color w:val="000000"/>
          <w:szCs w:val="24"/>
        </w:rPr>
        <w:t xml:space="preserve"> de </w:t>
      </w:r>
      <w:proofErr w:type="spellStart"/>
      <w:r w:rsidR="00BF4130" w:rsidRPr="00D55DB5">
        <w:rPr>
          <w:rFonts w:eastAsia="Times New Roman"/>
          <w:color w:val="000000"/>
          <w:szCs w:val="24"/>
        </w:rPr>
        <w:t>viaţă</w:t>
      </w:r>
      <w:proofErr w:type="spellEnd"/>
      <w:r w:rsidR="00BF4130" w:rsidRPr="00D55DB5">
        <w:rPr>
          <w:rFonts w:eastAsia="Times New Roman"/>
          <w:color w:val="000000"/>
          <w:szCs w:val="24"/>
        </w:rPr>
        <w:t xml:space="preserve">). </w:t>
      </w:r>
      <w:proofErr w:type="spellStart"/>
      <w:r w:rsidR="00BF4130" w:rsidRPr="00D55DB5">
        <w:rPr>
          <w:rFonts w:eastAsia="Times New Roman"/>
          <w:color w:val="000000"/>
          <w:szCs w:val="24"/>
        </w:rPr>
        <w:t>Bucure</w:t>
      </w:r>
      <w:proofErr w:type="spellEnd"/>
      <w:r w:rsidR="00BF4130" w:rsidRPr="00D55DB5">
        <w:rPr>
          <w:rFonts w:eastAsia="Times New Roman"/>
          <w:color w:val="000000"/>
          <w:szCs w:val="24"/>
          <w:lang w:val="ro-RO"/>
        </w:rPr>
        <w:t xml:space="preserve">ști: </w:t>
      </w:r>
      <w:proofErr w:type="spellStart"/>
      <w:r w:rsidR="00BF4130" w:rsidRPr="00D55DB5">
        <w:rPr>
          <w:rFonts w:eastAsia="Times New Roman"/>
          <w:color w:val="000000"/>
          <w:szCs w:val="24"/>
        </w:rPr>
        <w:t>Editura</w:t>
      </w:r>
      <w:proofErr w:type="spellEnd"/>
      <w:r w:rsidR="00BF4130" w:rsidRPr="00D55DB5">
        <w:rPr>
          <w:rFonts w:eastAsia="Times New Roman"/>
          <w:color w:val="000000"/>
          <w:szCs w:val="24"/>
        </w:rPr>
        <w:t xml:space="preserve"> Hyperion XXI. p. 56-89.</w:t>
      </w:r>
    </w:p>
    <w:p w:rsidR="00BF4130" w:rsidRPr="00D55DB5" w:rsidRDefault="002B0E21" w:rsidP="00D55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Times New Roman"/>
          <w:color w:val="000000"/>
          <w:szCs w:val="24"/>
          <w:lang w:val="hu-HU"/>
        </w:rPr>
      </w:pPr>
      <w:r>
        <w:rPr>
          <w:rFonts w:eastAsia="Times New Roman"/>
          <w:color w:val="000000"/>
          <w:szCs w:val="24"/>
          <w:lang w:val="ro-RO"/>
        </w:rPr>
        <w:t xml:space="preserve">16. </w:t>
      </w:r>
      <w:r w:rsidR="00BF4130" w:rsidRPr="00D55DB5">
        <w:rPr>
          <w:rFonts w:eastAsia="Times New Roman"/>
          <w:color w:val="000000"/>
          <w:szCs w:val="24"/>
          <w:lang w:val="ro-RO"/>
        </w:rPr>
        <w:t>S</w:t>
      </w:r>
      <w:proofErr w:type="spellStart"/>
      <w:r w:rsidR="00BF4130" w:rsidRPr="00D55DB5">
        <w:rPr>
          <w:rFonts w:eastAsia="Times New Roman"/>
          <w:color w:val="000000"/>
          <w:szCs w:val="24"/>
          <w:lang w:val="hu-HU"/>
        </w:rPr>
        <w:t>ántha</w:t>
      </w:r>
      <w:proofErr w:type="spellEnd"/>
      <w:r w:rsidR="00BF4130" w:rsidRPr="00D55DB5">
        <w:rPr>
          <w:rFonts w:eastAsia="Times New Roman"/>
          <w:color w:val="000000"/>
          <w:szCs w:val="24"/>
          <w:lang w:val="hu-HU"/>
        </w:rPr>
        <w:t xml:space="preserve"> Ágnes (2021): </w:t>
      </w:r>
      <w:proofErr w:type="spellStart"/>
      <w:r w:rsidR="00BF4130" w:rsidRPr="00D55DB5">
        <w:rPr>
          <w:rFonts w:eastAsia="Times New Roman"/>
          <w:color w:val="000000"/>
          <w:szCs w:val="24"/>
          <w:lang w:val="hu-HU"/>
        </w:rPr>
        <w:t>Fundamentele</w:t>
      </w:r>
      <w:proofErr w:type="spellEnd"/>
      <w:r w:rsidR="00BF4130" w:rsidRPr="00D55DB5">
        <w:rPr>
          <w:rFonts w:eastAsia="Times New Roman"/>
          <w:color w:val="000000"/>
          <w:szCs w:val="24"/>
          <w:lang w:val="hu-HU"/>
        </w:rPr>
        <w:t xml:space="preserve"> </w:t>
      </w:r>
      <w:proofErr w:type="spellStart"/>
      <w:r w:rsidR="00BF4130" w:rsidRPr="00D55DB5">
        <w:rPr>
          <w:rFonts w:eastAsia="Times New Roman"/>
          <w:color w:val="000000"/>
          <w:szCs w:val="24"/>
          <w:lang w:val="hu-HU"/>
        </w:rPr>
        <w:t>sociale</w:t>
      </w:r>
      <w:proofErr w:type="spellEnd"/>
      <w:r w:rsidR="00BF4130" w:rsidRPr="00D55DB5">
        <w:rPr>
          <w:rFonts w:eastAsia="Times New Roman"/>
          <w:color w:val="000000"/>
          <w:szCs w:val="24"/>
          <w:lang w:val="hu-HU"/>
        </w:rPr>
        <w:t xml:space="preserve"> </w:t>
      </w:r>
      <w:proofErr w:type="spellStart"/>
      <w:r w:rsidR="00BF4130" w:rsidRPr="00D55DB5">
        <w:rPr>
          <w:rFonts w:eastAsia="Times New Roman"/>
          <w:color w:val="000000"/>
          <w:szCs w:val="24"/>
          <w:lang w:val="hu-HU"/>
        </w:rPr>
        <w:t>ale</w:t>
      </w:r>
      <w:proofErr w:type="spellEnd"/>
      <w:r w:rsidR="00BF4130" w:rsidRPr="00D55DB5">
        <w:rPr>
          <w:rFonts w:eastAsia="Times New Roman"/>
          <w:color w:val="000000"/>
          <w:szCs w:val="24"/>
          <w:lang w:val="hu-HU"/>
        </w:rPr>
        <w:t xml:space="preserve"> </w:t>
      </w:r>
      <w:proofErr w:type="spellStart"/>
      <w:r w:rsidR="00BF4130" w:rsidRPr="00D55DB5">
        <w:rPr>
          <w:rFonts w:eastAsia="Times New Roman"/>
          <w:color w:val="000000"/>
          <w:szCs w:val="24"/>
          <w:lang w:val="hu-HU"/>
        </w:rPr>
        <w:t>sănătății</w:t>
      </w:r>
      <w:proofErr w:type="spellEnd"/>
      <w:r w:rsidR="00BF4130" w:rsidRPr="00D55DB5">
        <w:rPr>
          <w:rFonts w:eastAsia="Times New Roman"/>
          <w:color w:val="000000"/>
          <w:szCs w:val="24"/>
          <w:lang w:val="hu-HU"/>
        </w:rPr>
        <w:t xml:space="preserve"> </w:t>
      </w:r>
      <w:proofErr w:type="spellStart"/>
      <w:r w:rsidR="00BF4130" w:rsidRPr="00D55DB5">
        <w:rPr>
          <w:rFonts w:eastAsia="Times New Roman"/>
          <w:color w:val="000000"/>
          <w:szCs w:val="24"/>
          <w:lang w:val="hu-HU"/>
        </w:rPr>
        <w:t>publice</w:t>
      </w:r>
      <w:proofErr w:type="spellEnd"/>
      <w:r w:rsidR="00BF4130" w:rsidRPr="00D55DB5">
        <w:rPr>
          <w:rFonts w:eastAsia="Times New Roman"/>
          <w:color w:val="000000"/>
          <w:szCs w:val="24"/>
          <w:lang w:val="hu-HU"/>
        </w:rPr>
        <w:t xml:space="preserve">. </w:t>
      </w:r>
      <w:proofErr w:type="spellStart"/>
      <w:r w:rsidR="00BF4130" w:rsidRPr="00D55DB5">
        <w:rPr>
          <w:rFonts w:eastAsia="Times New Roman"/>
          <w:color w:val="000000"/>
          <w:szCs w:val="24"/>
          <w:lang w:val="hu-HU"/>
        </w:rPr>
        <w:t>Cluj</w:t>
      </w:r>
      <w:proofErr w:type="spellEnd"/>
      <w:r w:rsidR="00BF4130" w:rsidRPr="00D55DB5">
        <w:rPr>
          <w:rFonts w:eastAsia="Times New Roman"/>
          <w:color w:val="000000"/>
          <w:szCs w:val="24"/>
          <w:lang w:val="hu-HU"/>
        </w:rPr>
        <w:t xml:space="preserve"> </w:t>
      </w:r>
      <w:proofErr w:type="spellStart"/>
      <w:r w:rsidR="00BF4130" w:rsidRPr="00D55DB5">
        <w:rPr>
          <w:rFonts w:eastAsia="Times New Roman"/>
          <w:color w:val="000000"/>
          <w:szCs w:val="24"/>
          <w:lang w:val="hu-HU"/>
        </w:rPr>
        <w:t>Napoca</w:t>
      </w:r>
      <w:proofErr w:type="spellEnd"/>
      <w:r w:rsidR="00BF4130" w:rsidRPr="00D55DB5">
        <w:rPr>
          <w:rFonts w:eastAsia="Times New Roman"/>
          <w:color w:val="000000"/>
          <w:szCs w:val="24"/>
          <w:lang w:val="hu-HU"/>
        </w:rPr>
        <w:t xml:space="preserve">: </w:t>
      </w:r>
      <w:proofErr w:type="spellStart"/>
      <w:r w:rsidR="00BF4130" w:rsidRPr="00D55DB5">
        <w:rPr>
          <w:rFonts w:eastAsia="Times New Roman"/>
          <w:color w:val="000000"/>
          <w:szCs w:val="24"/>
          <w:lang w:val="hu-HU"/>
        </w:rPr>
        <w:t>Presa</w:t>
      </w:r>
      <w:proofErr w:type="spellEnd"/>
      <w:r w:rsidR="00BF4130" w:rsidRPr="00D55DB5">
        <w:rPr>
          <w:rFonts w:eastAsia="Times New Roman"/>
          <w:color w:val="000000"/>
          <w:szCs w:val="24"/>
          <w:lang w:val="hu-HU"/>
        </w:rPr>
        <w:t xml:space="preserve"> </w:t>
      </w:r>
      <w:proofErr w:type="spellStart"/>
      <w:r w:rsidR="00BF4130" w:rsidRPr="00D55DB5">
        <w:rPr>
          <w:rFonts w:eastAsia="Times New Roman"/>
          <w:color w:val="000000"/>
          <w:szCs w:val="24"/>
          <w:lang w:val="hu-HU"/>
        </w:rPr>
        <w:t>Universitară</w:t>
      </w:r>
      <w:proofErr w:type="spellEnd"/>
      <w:r w:rsidR="00BF4130" w:rsidRPr="00D55DB5">
        <w:rPr>
          <w:rFonts w:eastAsia="Times New Roman"/>
          <w:color w:val="000000"/>
          <w:szCs w:val="24"/>
          <w:lang w:val="hu-HU"/>
        </w:rPr>
        <w:t xml:space="preserve"> </w:t>
      </w:r>
      <w:proofErr w:type="spellStart"/>
      <w:r w:rsidR="00BF4130" w:rsidRPr="00D55DB5">
        <w:rPr>
          <w:rFonts w:eastAsia="Times New Roman"/>
          <w:color w:val="000000"/>
          <w:szCs w:val="24"/>
          <w:lang w:val="hu-HU"/>
        </w:rPr>
        <w:t>Clujeană</w:t>
      </w:r>
      <w:proofErr w:type="spellEnd"/>
    </w:p>
    <w:p w:rsidR="00593AF1" w:rsidRDefault="002B0E21" w:rsidP="00D55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Times New Roman"/>
          <w:color w:val="000000"/>
          <w:szCs w:val="24"/>
          <w:lang w:val="ro-RO"/>
        </w:rPr>
      </w:pPr>
      <w:r>
        <w:rPr>
          <w:rFonts w:eastAsia="Times New Roman"/>
          <w:color w:val="000000"/>
          <w:szCs w:val="24"/>
          <w:lang w:val="ro-RO"/>
        </w:rPr>
        <w:t xml:space="preserve">17. </w:t>
      </w:r>
      <w:r w:rsidR="00593AF1" w:rsidRPr="00D55DB5">
        <w:rPr>
          <w:rFonts w:eastAsia="Times New Roman"/>
          <w:color w:val="000000"/>
          <w:szCs w:val="24"/>
          <w:lang w:val="ro-RO"/>
        </w:rPr>
        <w:t xml:space="preserve">Sebesi Szilard, Balint Jozsef, Gasparik Ildiko, Abram Zoltan (2013): Tendința pentru depresie în rândul populației adulte. Acta Medica Transilvanica 2(4): 21-24. </w:t>
      </w:r>
    </w:p>
    <w:p w:rsidR="001D7820" w:rsidRPr="00D55DB5" w:rsidRDefault="001D7820" w:rsidP="00D55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Times New Roman"/>
          <w:color w:val="000000"/>
          <w:szCs w:val="24"/>
          <w:lang w:val="ro-RO"/>
        </w:rPr>
      </w:pPr>
      <w:r>
        <w:rPr>
          <w:rFonts w:eastAsia="Times New Roman"/>
          <w:color w:val="000000"/>
          <w:szCs w:val="24"/>
          <w:lang w:val="ro-RO"/>
        </w:rPr>
        <w:t xml:space="preserve">(online: </w:t>
      </w:r>
      <w:r>
        <w:rPr>
          <w:rFonts w:eastAsia="Times New Roman"/>
          <w:color w:val="000000"/>
          <w:szCs w:val="24"/>
          <w:lang w:val="ro-RO"/>
        </w:rPr>
        <w:fldChar w:fldCharType="begin"/>
      </w:r>
      <w:r>
        <w:rPr>
          <w:rFonts w:eastAsia="Times New Roman"/>
          <w:color w:val="000000"/>
          <w:szCs w:val="24"/>
          <w:lang w:val="ro-RO"/>
        </w:rPr>
        <w:instrText xml:space="preserve"> HYPERLINK "</w:instrText>
      </w:r>
      <w:r w:rsidRPr="001D7820">
        <w:rPr>
          <w:rFonts w:eastAsia="Times New Roman"/>
          <w:color w:val="000000"/>
          <w:szCs w:val="24"/>
          <w:lang w:val="ro-RO"/>
        </w:rPr>
        <w:instrText>http://www.amtsibiu.ro/Arhiva/2013/Nr4-ro/AbramZ_ro.pdf</w:instrText>
      </w:r>
      <w:r>
        <w:rPr>
          <w:rFonts w:eastAsia="Times New Roman"/>
          <w:color w:val="000000"/>
          <w:szCs w:val="24"/>
          <w:lang w:val="ro-RO"/>
        </w:rPr>
        <w:instrText xml:space="preserve">" </w:instrText>
      </w:r>
      <w:r>
        <w:rPr>
          <w:rFonts w:eastAsia="Times New Roman"/>
          <w:color w:val="000000"/>
          <w:szCs w:val="24"/>
          <w:lang w:val="ro-RO"/>
        </w:rPr>
        <w:fldChar w:fldCharType="separate"/>
      </w:r>
      <w:r w:rsidRPr="007A7396">
        <w:rPr>
          <w:rStyle w:val="Hiperhivatkozs"/>
          <w:rFonts w:eastAsia="Times New Roman"/>
          <w:szCs w:val="24"/>
          <w:lang w:val="ro-RO"/>
        </w:rPr>
        <w:t>http://www.amtsibiu.ro/Arhiva/2013/Nr4-ro/AbramZ_ro.pdf</w:t>
      </w:r>
      <w:r>
        <w:rPr>
          <w:rFonts w:eastAsia="Times New Roman"/>
          <w:color w:val="000000"/>
          <w:szCs w:val="24"/>
          <w:lang w:val="ro-RO"/>
        </w:rPr>
        <w:fldChar w:fldCharType="end"/>
      </w:r>
      <w:r>
        <w:rPr>
          <w:rFonts w:eastAsia="Times New Roman"/>
          <w:color w:val="000000"/>
          <w:szCs w:val="24"/>
          <w:lang w:val="ro-RO"/>
        </w:rPr>
        <w:t>)</w:t>
      </w:r>
    </w:p>
    <w:p w:rsidR="001D7820" w:rsidRDefault="002B0E21" w:rsidP="00D55DB5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18. </w:t>
      </w:r>
      <w:proofErr w:type="spellStart"/>
      <w:r w:rsidR="009169E8" w:rsidRPr="00D55DB5">
        <w:rPr>
          <w:szCs w:val="24"/>
        </w:rPr>
        <w:t>Sen</w:t>
      </w:r>
      <w:proofErr w:type="spellEnd"/>
      <w:r w:rsidR="009169E8" w:rsidRPr="00D55DB5">
        <w:rPr>
          <w:szCs w:val="24"/>
        </w:rPr>
        <w:t xml:space="preserve">, </w:t>
      </w:r>
      <w:proofErr w:type="spellStart"/>
      <w:r w:rsidR="009169E8" w:rsidRPr="00D55DB5">
        <w:rPr>
          <w:szCs w:val="24"/>
        </w:rPr>
        <w:t>A</w:t>
      </w:r>
      <w:r>
        <w:rPr>
          <w:szCs w:val="24"/>
        </w:rPr>
        <w:t>martya</w:t>
      </w:r>
      <w:proofErr w:type="spellEnd"/>
      <w:r>
        <w:rPr>
          <w:szCs w:val="24"/>
        </w:rPr>
        <w:t xml:space="preserve"> (2000): </w:t>
      </w:r>
      <w:r w:rsidR="009169E8" w:rsidRPr="00D55DB5">
        <w:rPr>
          <w:szCs w:val="24"/>
        </w:rPr>
        <w:t xml:space="preserve">A Decade of Human Development. </w:t>
      </w:r>
      <w:r w:rsidR="009169E8" w:rsidRPr="001D7820">
        <w:rPr>
          <w:szCs w:val="24"/>
        </w:rPr>
        <w:t>Journal of Human Development</w:t>
      </w:r>
      <w:r w:rsidR="009169E8" w:rsidRPr="00D55DB5">
        <w:rPr>
          <w:szCs w:val="24"/>
        </w:rPr>
        <w:t xml:space="preserve"> 1(1): 17-23. </w:t>
      </w:r>
    </w:p>
    <w:p w:rsidR="001D7820" w:rsidRPr="001D7820" w:rsidRDefault="001D7820" w:rsidP="00D55DB5">
      <w:pPr>
        <w:spacing w:line="240" w:lineRule="auto"/>
        <w:jc w:val="both"/>
        <w:rPr>
          <w:szCs w:val="24"/>
          <w:lang w:val="de-DE"/>
        </w:rPr>
      </w:pPr>
      <w:r w:rsidRPr="001D7820">
        <w:rPr>
          <w:szCs w:val="24"/>
          <w:lang w:val="de-DE"/>
        </w:rPr>
        <w:t xml:space="preserve">(online: </w:t>
      </w:r>
      <w:hyperlink r:id="rId10" w:history="1">
        <w:r w:rsidRPr="007A7396">
          <w:rPr>
            <w:rStyle w:val="Hiperhivatkozs"/>
            <w:szCs w:val="24"/>
            <w:lang w:val="de-DE"/>
          </w:rPr>
          <w:t>https://edisciplinas.usp.br/pluginfile.php/4645038/mod_resource/content/1/DID%20USP%20Decade%20of%20HD%20Sen.pdf</w:t>
        </w:r>
      </w:hyperlink>
      <w:r>
        <w:rPr>
          <w:szCs w:val="24"/>
          <w:lang w:val="de-DE"/>
        </w:rPr>
        <w:t>)</w:t>
      </w:r>
    </w:p>
    <w:p w:rsidR="009169E8" w:rsidRDefault="002B0E21" w:rsidP="00D55DB5">
      <w:pPr>
        <w:pStyle w:val="MDPI71References"/>
        <w:numPr>
          <w:ilvl w:val="0"/>
          <w:numId w:val="0"/>
        </w:numPr>
        <w:spacing w:line="240" w:lineRule="auto"/>
        <w:rPr>
          <w:rFonts w:ascii="Times New Roman" w:hAnsi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/>
          <w:color w:val="auto"/>
          <w:sz w:val="24"/>
          <w:szCs w:val="24"/>
          <w:lang w:val="de-DE"/>
        </w:rPr>
        <w:t xml:space="preserve">19. </w:t>
      </w:r>
      <w:proofErr w:type="spellStart"/>
      <w:r w:rsidR="009169E8" w:rsidRPr="00D55DB5">
        <w:rPr>
          <w:rFonts w:ascii="Times New Roman" w:hAnsi="Times New Roman"/>
          <w:color w:val="auto"/>
          <w:sz w:val="24"/>
          <w:szCs w:val="24"/>
          <w:lang w:val="de-DE"/>
        </w:rPr>
        <w:t>Sørensen</w:t>
      </w:r>
      <w:proofErr w:type="spellEnd"/>
      <w:r w:rsidR="009169E8" w:rsidRPr="00D55DB5">
        <w:rPr>
          <w:rFonts w:ascii="Times New Roman" w:hAnsi="Times New Roman"/>
          <w:color w:val="auto"/>
          <w:sz w:val="24"/>
          <w:szCs w:val="24"/>
          <w:lang w:val="de-DE"/>
        </w:rPr>
        <w:t xml:space="preserve">, </w:t>
      </w:r>
      <w:proofErr w:type="gramStart"/>
      <w:r w:rsidR="009169E8" w:rsidRPr="00D55DB5">
        <w:rPr>
          <w:rFonts w:ascii="Times New Roman" w:hAnsi="Times New Roman"/>
          <w:color w:val="auto"/>
          <w:sz w:val="24"/>
          <w:szCs w:val="24"/>
          <w:lang w:val="de-DE"/>
        </w:rPr>
        <w:t>K.;</w:t>
      </w:r>
      <w:proofErr w:type="gramEnd"/>
      <w:r w:rsidR="009169E8" w:rsidRPr="00D55DB5">
        <w:rPr>
          <w:rFonts w:ascii="Times New Roman" w:hAnsi="Times New Roman"/>
          <w:color w:val="auto"/>
          <w:sz w:val="24"/>
          <w:szCs w:val="24"/>
          <w:lang w:val="de-DE"/>
        </w:rPr>
        <w:t xml:space="preserve"> Pelikan, J.M.; </w:t>
      </w:r>
      <w:proofErr w:type="spellStart"/>
      <w:r w:rsidR="009169E8" w:rsidRPr="00D55DB5">
        <w:rPr>
          <w:rFonts w:ascii="Times New Roman" w:hAnsi="Times New Roman"/>
          <w:color w:val="auto"/>
          <w:sz w:val="24"/>
          <w:szCs w:val="24"/>
          <w:lang w:val="de-DE"/>
        </w:rPr>
        <w:t>Rothlin</w:t>
      </w:r>
      <w:proofErr w:type="spellEnd"/>
      <w:r w:rsidR="009169E8" w:rsidRPr="00D55DB5">
        <w:rPr>
          <w:rFonts w:ascii="Times New Roman" w:hAnsi="Times New Roman"/>
          <w:color w:val="auto"/>
          <w:sz w:val="24"/>
          <w:szCs w:val="24"/>
          <w:lang w:val="de-DE"/>
        </w:rPr>
        <w:t xml:space="preserve">, F.; </w:t>
      </w:r>
      <w:proofErr w:type="spellStart"/>
      <w:r w:rsidR="009169E8" w:rsidRPr="00D55DB5">
        <w:rPr>
          <w:rFonts w:ascii="Times New Roman" w:hAnsi="Times New Roman"/>
          <w:color w:val="auto"/>
          <w:sz w:val="24"/>
          <w:szCs w:val="24"/>
          <w:lang w:val="de-DE"/>
        </w:rPr>
        <w:t>Ganahl</w:t>
      </w:r>
      <w:proofErr w:type="spellEnd"/>
      <w:r w:rsidR="009169E8" w:rsidRPr="00D55DB5">
        <w:rPr>
          <w:rFonts w:ascii="Times New Roman" w:hAnsi="Times New Roman"/>
          <w:color w:val="auto"/>
          <w:sz w:val="24"/>
          <w:szCs w:val="24"/>
          <w:lang w:val="de-DE"/>
        </w:rPr>
        <w:t xml:space="preserve">, K.; </w:t>
      </w:r>
      <w:proofErr w:type="spellStart"/>
      <w:r w:rsidR="009169E8" w:rsidRPr="00D55DB5">
        <w:rPr>
          <w:rFonts w:ascii="Times New Roman" w:hAnsi="Times New Roman"/>
          <w:color w:val="auto"/>
          <w:sz w:val="24"/>
          <w:szCs w:val="24"/>
          <w:lang w:val="de-DE"/>
        </w:rPr>
        <w:t>Slonska</w:t>
      </w:r>
      <w:proofErr w:type="spellEnd"/>
      <w:r w:rsidR="009169E8" w:rsidRPr="00D55DB5">
        <w:rPr>
          <w:rFonts w:ascii="Times New Roman" w:hAnsi="Times New Roman"/>
          <w:color w:val="auto"/>
          <w:sz w:val="24"/>
          <w:szCs w:val="24"/>
          <w:lang w:val="de-DE"/>
        </w:rPr>
        <w:t>, Z.; Doyle, G. et al.</w:t>
      </w:r>
      <w:r w:rsidR="00BE13C8">
        <w:rPr>
          <w:rFonts w:ascii="Times New Roman" w:hAnsi="Times New Roman"/>
          <w:color w:val="auto"/>
          <w:sz w:val="24"/>
          <w:szCs w:val="24"/>
          <w:lang w:val="de-DE"/>
        </w:rPr>
        <w:t xml:space="preserve"> </w:t>
      </w:r>
      <w:r w:rsidR="00BE13C8">
        <w:rPr>
          <w:rFonts w:ascii="Times New Roman" w:hAnsi="Times New Roman"/>
          <w:color w:val="auto"/>
          <w:sz w:val="24"/>
          <w:szCs w:val="24"/>
          <w:lang w:val="en-GB"/>
        </w:rPr>
        <w:t>(2015):</w:t>
      </w:r>
      <w:r w:rsidR="009169E8" w:rsidRPr="00BE13C8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9169E8" w:rsidRPr="00D55DB5">
        <w:rPr>
          <w:rFonts w:ascii="Times New Roman" w:hAnsi="Times New Roman"/>
          <w:color w:val="auto"/>
          <w:sz w:val="24"/>
          <w:szCs w:val="24"/>
          <w:lang w:val="en-GB"/>
        </w:rPr>
        <w:t xml:space="preserve">Health </w:t>
      </w:r>
      <w:r w:rsidR="00D55DB5" w:rsidRPr="00D55DB5">
        <w:rPr>
          <w:rFonts w:ascii="Times New Roman" w:hAnsi="Times New Roman"/>
          <w:color w:val="auto"/>
          <w:sz w:val="24"/>
          <w:szCs w:val="24"/>
          <w:lang w:val="en-GB"/>
        </w:rPr>
        <w:t xml:space="preserve">literacy in Europe: comparative </w:t>
      </w:r>
      <w:r w:rsidR="009169E8" w:rsidRPr="00D55DB5">
        <w:rPr>
          <w:rFonts w:ascii="Times New Roman" w:hAnsi="Times New Roman"/>
          <w:color w:val="auto"/>
          <w:sz w:val="24"/>
          <w:szCs w:val="24"/>
          <w:lang w:val="en-GB"/>
        </w:rPr>
        <w:t xml:space="preserve">results of the European health literacy survey (HLS-EU). </w:t>
      </w:r>
      <w:proofErr w:type="spellStart"/>
      <w:r w:rsidR="00BE13C8">
        <w:rPr>
          <w:rFonts w:ascii="Times New Roman" w:hAnsi="Times New Roman"/>
          <w:color w:val="auto"/>
          <w:sz w:val="24"/>
          <w:szCs w:val="24"/>
          <w:lang w:val="en-GB"/>
        </w:rPr>
        <w:t>Eur</w:t>
      </w:r>
      <w:proofErr w:type="spellEnd"/>
      <w:r w:rsidR="00BE13C8">
        <w:rPr>
          <w:rFonts w:ascii="Times New Roman" w:hAnsi="Times New Roman"/>
          <w:color w:val="auto"/>
          <w:sz w:val="24"/>
          <w:szCs w:val="24"/>
          <w:lang w:val="en-GB"/>
        </w:rPr>
        <w:t xml:space="preserve"> J </w:t>
      </w:r>
      <w:proofErr w:type="spellStart"/>
      <w:r w:rsidR="00BE13C8">
        <w:rPr>
          <w:rFonts w:ascii="Times New Roman" w:hAnsi="Times New Roman"/>
          <w:color w:val="auto"/>
          <w:sz w:val="24"/>
          <w:szCs w:val="24"/>
          <w:lang w:val="en-GB"/>
        </w:rPr>
        <w:t>Publ</w:t>
      </w:r>
      <w:proofErr w:type="spellEnd"/>
      <w:r w:rsidR="00BE13C8">
        <w:rPr>
          <w:rFonts w:ascii="Times New Roman" w:hAnsi="Times New Roman"/>
          <w:color w:val="auto"/>
          <w:sz w:val="24"/>
          <w:szCs w:val="24"/>
          <w:lang w:val="en-GB"/>
        </w:rPr>
        <w:t xml:space="preserve"> Health </w:t>
      </w:r>
      <w:r w:rsidR="009169E8" w:rsidRPr="00BE13C8">
        <w:rPr>
          <w:rFonts w:ascii="Times New Roman" w:hAnsi="Times New Roman"/>
          <w:color w:val="auto"/>
          <w:sz w:val="24"/>
          <w:szCs w:val="24"/>
          <w:lang w:val="en-GB"/>
        </w:rPr>
        <w:t>25(6)</w:t>
      </w:r>
      <w:r w:rsidR="009169E8" w:rsidRPr="00D55DB5">
        <w:rPr>
          <w:rFonts w:ascii="Times New Roman" w:hAnsi="Times New Roman"/>
          <w:color w:val="auto"/>
          <w:sz w:val="24"/>
          <w:szCs w:val="24"/>
          <w:lang w:val="en-GB"/>
        </w:rPr>
        <w:t xml:space="preserve">, 1053-1058. </w:t>
      </w:r>
    </w:p>
    <w:p w:rsidR="001D7820" w:rsidRPr="001D7820" w:rsidRDefault="001D7820" w:rsidP="00D55DB5">
      <w:pPr>
        <w:pStyle w:val="MDPI71References"/>
        <w:numPr>
          <w:ilvl w:val="0"/>
          <w:numId w:val="0"/>
        </w:numPr>
        <w:spacing w:line="240" w:lineRule="auto"/>
        <w:rPr>
          <w:rFonts w:ascii="Times New Roman" w:hAnsi="Times New Roman"/>
          <w:color w:val="auto"/>
          <w:sz w:val="24"/>
          <w:szCs w:val="24"/>
          <w:lang w:val="de-DE"/>
        </w:rPr>
      </w:pPr>
      <w:r w:rsidRPr="001D7820">
        <w:rPr>
          <w:rFonts w:ascii="Times New Roman" w:hAnsi="Times New Roman"/>
          <w:color w:val="auto"/>
          <w:sz w:val="24"/>
          <w:szCs w:val="24"/>
          <w:lang w:val="de-DE"/>
        </w:rPr>
        <w:t xml:space="preserve">(online: </w:t>
      </w:r>
      <w:hyperlink r:id="rId11" w:history="1">
        <w:r w:rsidRPr="007A7396">
          <w:rPr>
            <w:rStyle w:val="Hiperhivatkozs"/>
            <w:rFonts w:ascii="Times New Roman" w:hAnsi="Times New Roman"/>
            <w:sz w:val="24"/>
            <w:szCs w:val="24"/>
            <w:lang w:val="de-DE"/>
          </w:rPr>
          <w:t>https://pubmed.ncbi.nlm.nih.gov/25843827/</w:t>
        </w:r>
      </w:hyperlink>
      <w:r>
        <w:rPr>
          <w:rFonts w:ascii="Times New Roman" w:hAnsi="Times New Roman"/>
          <w:color w:val="auto"/>
          <w:sz w:val="24"/>
          <w:szCs w:val="24"/>
          <w:lang w:val="de-DE"/>
        </w:rPr>
        <w:t>)</w:t>
      </w:r>
    </w:p>
    <w:p w:rsidR="009169E8" w:rsidRDefault="002B0E21" w:rsidP="00D55DB5">
      <w:pPr>
        <w:spacing w:line="240" w:lineRule="auto"/>
        <w:jc w:val="both"/>
        <w:rPr>
          <w:szCs w:val="24"/>
        </w:rPr>
      </w:pPr>
      <w:r>
        <w:rPr>
          <w:szCs w:val="24"/>
        </w:rPr>
        <w:t>20. T</w:t>
      </w:r>
      <w:proofErr w:type="spellStart"/>
      <w:r>
        <w:rPr>
          <w:szCs w:val="24"/>
          <w:lang w:val="hu-HU"/>
        </w:rPr>
        <w:t>óth-Batizán</w:t>
      </w:r>
      <w:proofErr w:type="spellEnd"/>
      <w:r>
        <w:rPr>
          <w:szCs w:val="24"/>
          <w:lang w:val="hu-HU"/>
        </w:rPr>
        <w:t xml:space="preserve"> Emese Emőke, Barna Gergő, Csata Zsombor </w:t>
      </w:r>
      <w:r w:rsidR="009169E8" w:rsidRPr="00D55DB5">
        <w:rPr>
          <w:szCs w:val="24"/>
        </w:rPr>
        <w:t xml:space="preserve">(2020): </w:t>
      </w:r>
      <w:proofErr w:type="spellStart"/>
      <w:r w:rsidR="009169E8" w:rsidRPr="00D55DB5">
        <w:rPr>
          <w:szCs w:val="24"/>
        </w:rPr>
        <w:t>Halálozás</w:t>
      </w:r>
      <w:proofErr w:type="spellEnd"/>
      <w:r w:rsidR="009169E8" w:rsidRPr="00D55DB5">
        <w:rPr>
          <w:szCs w:val="24"/>
        </w:rPr>
        <w:t xml:space="preserve"> </w:t>
      </w:r>
      <w:proofErr w:type="spellStart"/>
      <w:r w:rsidR="009169E8" w:rsidRPr="00D55DB5">
        <w:rPr>
          <w:szCs w:val="24"/>
        </w:rPr>
        <w:t>és</w:t>
      </w:r>
      <w:proofErr w:type="spellEnd"/>
      <w:r w:rsidR="009169E8" w:rsidRPr="00D55DB5">
        <w:rPr>
          <w:szCs w:val="24"/>
        </w:rPr>
        <w:t xml:space="preserve"> </w:t>
      </w:r>
      <w:proofErr w:type="spellStart"/>
      <w:r w:rsidR="009169E8" w:rsidRPr="00D55DB5">
        <w:rPr>
          <w:szCs w:val="24"/>
        </w:rPr>
        <w:t>halálokok</w:t>
      </w:r>
      <w:proofErr w:type="spellEnd"/>
      <w:r w:rsidR="009169E8" w:rsidRPr="00D55DB5">
        <w:rPr>
          <w:szCs w:val="24"/>
        </w:rPr>
        <w:t xml:space="preserve"> </w:t>
      </w:r>
      <w:proofErr w:type="spellStart"/>
      <w:r w:rsidR="009169E8" w:rsidRPr="00D55DB5">
        <w:rPr>
          <w:szCs w:val="24"/>
        </w:rPr>
        <w:t>Erdélyben</w:t>
      </w:r>
      <w:proofErr w:type="spellEnd"/>
      <w:r w:rsidR="009169E8" w:rsidRPr="00D55DB5">
        <w:rPr>
          <w:szCs w:val="24"/>
        </w:rPr>
        <w:t xml:space="preserve"> 2012- 2018. Erdelystat.ro</w:t>
      </w:r>
    </w:p>
    <w:p w:rsidR="001D7820" w:rsidRPr="00610185" w:rsidRDefault="001D7820" w:rsidP="00D55DB5">
      <w:pPr>
        <w:spacing w:line="240" w:lineRule="auto"/>
        <w:jc w:val="both"/>
        <w:rPr>
          <w:szCs w:val="24"/>
          <w:lang w:val="de-DE"/>
        </w:rPr>
      </w:pPr>
      <w:r w:rsidRPr="00610185">
        <w:rPr>
          <w:szCs w:val="24"/>
          <w:lang w:val="de-DE"/>
        </w:rPr>
        <w:t>(</w:t>
      </w:r>
      <w:r w:rsidR="00610185" w:rsidRPr="00610185">
        <w:rPr>
          <w:szCs w:val="24"/>
          <w:lang w:val="de-DE"/>
        </w:rPr>
        <w:t xml:space="preserve">online: </w:t>
      </w:r>
      <w:hyperlink r:id="rId12" w:history="1">
        <w:r w:rsidR="00610185" w:rsidRPr="00610185">
          <w:rPr>
            <w:rStyle w:val="Hiperhivatkozs"/>
            <w:szCs w:val="24"/>
            <w:lang w:val="de-DE"/>
          </w:rPr>
          <w:t>http://statisztikak.erdelystat.ro/cikkek/halalozasok-es-halalokok-erdelyben-2012-2018/59</w:t>
        </w:r>
      </w:hyperlink>
      <w:r w:rsidR="00610185" w:rsidRPr="00610185">
        <w:rPr>
          <w:szCs w:val="24"/>
          <w:lang w:val="de-DE"/>
        </w:rPr>
        <w:t>)</w:t>
      </w:r>
    </w:p>
    <w:p w:rsidR="00593AF1" w:rsidRDefault="002B0E21" w:rsidP="00D55DB5">
      <w:pPr>
        <w:spacing w:line="240" w:lineRule="auto"/>
        <w:jc w:val="both"/>
        <w:rPr>
          <w:rFonts w:eastAsia="Times New Roman"/>
          <w:color w:val="000000"/>
          <w:szCs w:val="24"/>
          <w:lang w:val="ro-RO"/>
        </w:rPr>
      </w:pPr>
      <w:r>
        <w:rPr>
          <w:rFonts w:eastAsia="Times New Roman"/>
          <w:color w:val="000000"/>
          <w:szCs w:val="24"/>
          <w:lang w:val="ro-RO"/>
        </w:rPr>
        <w:t xml:space="preserve">21. </w:t>
      </w:r>
      <w:r w:rsidR="00593AF1" w:rsidRPr="00D55DB5">
        <w:rPr>
          <w:rFonts w:eastAsia="Times New Roman"/>
          <w:color w:val="000000"/>
          <w:szCs w:val="24"/>
          <w:lang w:val="ro-RO"/>
        </w:rPr>
        <w:t xml:space="preserve">WHO Regional Office for Europe (2013): Health literacy. The solid facts. p. 3-26. </w:t>
      </w:r>
    </w:p>
    <w:p w:rsidR="00610185" w:rsidRDefault="00610185" w:rsidP="00D55DB5">
      <w:pPr>
        <w:spacing w:line="240" w:lineRule="auto"/>
        <w:jc w:val="both"/>
        <w:rPr>
          <w:rFonts w:eastAsia="Times New Roman"/>
          <w:color w:val="000000"/>
          <w:szCs w:val="24"/>
          <w:lang w:val="ro-RO"/>
        </w:rPr>
      </w:pPr>
      <w:r>
        <w:rPr>
          <w:rFonts w:eastAsia="Times New Roman"/>
          <w:color w:val="000000"/>
          <w:szCs w:val="24"/>
          <w:lang w:val="ro-RO"/>
        </w:rPr>
        <w:t xml:space="preserve">(online: </w:t>
      </w:r>
      <w:hyperlink r:id="rId13" w:history="1">
        <w:r w:rsidRPr="007A7396">
          <w:rPr>
            <w:rStyle w:val="Hiperhivatkozs"/>
            <w:rFonts w:eastAsia="Times New Roman"/>
            <w:szCs w:val="24"/>
            <w:lang w:val="ro-RO"/>
          </w:rPr>
          <w:t>https://apps.who.int/iris/bitstream/handle/10665/128703/e96854.pdf</w:t>
        </w:r>
      </w:hyperlink>
      <w:r>
        <w:rPr>
          <w:rFonts w:eastAsia="Times New Roman"/>
          <w:color w:val="000000"/>
          <w:szCs w:val="24"/>
          <w:lang w:val="ro-RO"/>
        </w:rPr>
        <w:t>)</w:t>
      </w:r>
      <w:bookmarkStart w:id="0" w:name="_GoBack"/>
      <w:bookmarkEnd w:id="0"/>
    </w:p>
    <w:p w:rsidR="00610185" w:rsidRPr="00D55DB5" w:rsidRDefault="00610185" w:rsidP="00D55DB5">
      <w:pPr>
        <w:spacing w:line="240" w:lineRule="auto"/>
        <w:jc w:val="both"/>
        <w:rPr>
          <w:rFonts w:eastAsia="Times New Roman"/>
          <w:color w:val="000000"/>
          <w:szCs w:val="24"/>
          <w:lang w:val="ro-RO"/>
        </w:rPr>
      </w:pPr>
    </w:p>
    <w:p w:rsidR="00BF4130" w:rsidRPr="00610185" w:rsidRDefault="00BF4130" w:rsidP="00593AF1">
      <w:pPr>
        <w:jc w:val="both"/>
        <w:rPr>
          <w:lang w:val="de-DE" w:eastAsia="hu-HU"/>
        </w:rPr>
      </w:pPr>
    </w:p>
    <w:sectPr w:rsidR="00BF4130" w:rsidRPr="00610185" w:rsidSect="003B5DD5">
      <w:pgSz w:w="12240" w:h="15840"/>
      <w:pgMar w:top="1440" w:right="1325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D5B"/>
    <w:multiLevelType w:val="hybridMultilevel"/>
    <w:tmpl w:val="03CAC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0AA6"/>
    <w:multiLevelType w:val="hybridMultilevel"/>
    <w:tmpl w:val="763E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468F5"/>
    <w:multiLevelType w:val="hybridMultilevel"/>
    <w:tmpl w:val="C1C08302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920DF"/>
    <w:multiLevelType w:val="hybridMultilevel"/>
    <w:tmpl w:val="88B06A48"/>
    <w:lvl w:ilvl="0" w:tplc="367A31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1E69FA"/>
    <w:multiLevelType w:val="hybridMultilevel"/>
    <w:tmpl w:val="F2FE84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81B67"/>
    <w:multiLevelType w:val="hybridMultilevel"/>
    <w:tmpl w:val="34924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56B03"/>
    <w:multiLevelType w:val="multilevel"/>
    <w:tmpl w:val="665A2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380030B"/>
    <w:multiLevelType w:val="hybridMultilevel"/>
    <w:tmpl w:val="BDA87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16AB8"/>
    <w:multiLevelType w:val="multilevel"/>
    <w:tmpl w:val="D772AE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DE41B93"/>
    <w:multiLevelType w:val="multilevel"/>
    <w:tmpl w:val="37FAF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DCE1580"/>
    <w:multiLevelType w:val="multilevel"/>
    <w:tmpl w:val="EC785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>
    <w:nsid w:val="55D6407B"/>
    <w:multiLevelType w:val="hybridMultilevel"/>
    <w:tmpl w:val="A9E2F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52801"/>
    <w:multiLevelType w:val="multilevel"/>
    <w:tmpl w:val="EC700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BDD5A50"/>
    <w:multiLevelType w:val="multilevel"/>
    <w:tmpl w:val="1632F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5DF3BBD"/>
    <w:multiLevelType w:val="hybridMultilevel"/>
    <w:tmpl w:val="8C54FCEA"/>
    <w:lvl w:ilvl="0" w:tplc="85B6051E">
      <w:start w:val="10"/>
      <w:numFmt w:val="decimal"/>
      <w:lvlText w:val="%1"/>
      <w:lvlJc w:val="left"/>
      <w:pPr>
        <w:ind w:left="1211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11"/>
  </w:num>
  <w:num w:numId="12">
    <w:abstractNumId w:val="5"/>
  </w:num>
  <w:num w:numId="13">
    <w:abstractNumId w:val="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5B"/>
    <w:rsid w:val="001D7820"/>
    <w:rsid w:val="002B0E21"/>
    <w:rsid w:val="002E0415"/>
    <w:rsid w:val="0036328E"/>
    <w:rsid w:val="003B5DD5"/>
    <w:rsid w:val="004E004C"/>
    <w:rsid w:val="00593AF1"/>
    <w:rsid w:val="00610185"/>
    <w:rsid w:val="0071603D"/>
    <w:rsid w:val="0077141E"/>
    <w:rsid w:val="00772EF0"/>
    <w:rsid w:val="008A5A2F"/>
    <w:rsid w:val="009169E8"/>
    <w:rsid w:val="00A53223"/>
    <w:rsid w:val="00A71FC4"/>
    <w:rsid w:val="00A9299F"/>
    <w:rsid w:val="00AC7A5B"/>
    <w:rsid w:val="00B73C4F"/>
    <w:rsid w:val="00BE13C8"/>
    <w:rsid w:val="00BF4130"/>
    <w:rsid w:val="00D55DB5"/>
    <w:rsid w:val="00D675CA"/>
    <w:rsid w:val="00F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37EB"/>
    <w:pPr>
      <w:spacing w:line="259" w:lineRule="auto"/>
    </w:pPr>
    <w:rPr>
      <w:rFonts w:ascii="Times New Roman" w:hAnsi="Times New Roman" w:cs="Times New Roman"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141E"/>
    <w:pPr>
      <w:keepNext/>
      <w:suppressAutoHyphens w:val="0"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3737E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714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lWeb">
    <w:name w:val="Normal (Web)"/>
    <w:basedOn w:val="Norml"/>
    <w:uiPriority w:val="99"/>
    <w:unhideWhenUsed/>
    <w:rsid w:val="0077141E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val="hu-HU" w:eastAsia="hu-HU"/>
    </w:rPr>
  </w:style>
  <w:style w:type="character" w:styleId="Hiperhivatkozs">
    <w:name w:val="Hyperlink"/>
    <w:uiPriority w:val="99"/>
    <w:unhideWhenUsed/>
    <w:rsid w:val="0077141E"/>
    <w:rPr>
      <w:color w:val="0563C1"/>
      <w:u w:val="single"/>
    </w:rPr>
  </w:style>
  <w:style w:type="paragraph" w:customStyle="1" w:styleId="MDPI71References">
    <w:name w:val="MDPI_7.1_References"/>
    <w:qFormat/>
    <w:rsid w:val="009169E8"/>
    <w:pPr>
      <w:numPr>
        <w:numId w:val="15"/>
      </w:numPr>
      <w:suppressAutoHyphens w:val="0"/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37EB"/>
    <w:pPr>
      <w:spacing w:line="259" w:lineRule="auto"/>
    </w:pPr>
    <w:rPr>
      <w:rFonts w:ascii="Times New Roman" w:hAnsi="Times New Roman" w:cs="Times New Roman"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141E"/>
    <w:pPr>
      <w:keepNext/>
      <w:suppressAutoHyphens w:val="0"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3737E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714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lWeb">
    <w:name w:val="Normal (Web)"/>
    <w:basedOn w:val="Norml"/>
    <w:uiPriority w:val="99"/>
    <w:unhideWhenUsed/>
    <w:rsid w:val="0077141E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val="hu-HU" w:eastAsia="hu-HU"/>
    </w:rPr>
  </w:style>
  <w:style w:type="character" w:styleId="Hiperhivatkozs">
    <w:name w:val="Hyperlink"/>
    <w:uiPriority w:val="99"/>
    <w:unhideWhenUsed/>
    <w:rsid w:val="0077141E"/>
    <w:rPr>
      <w:color w:val="0563C1"/>
      <w:u w:val="single"/>
    </w:rPr>
  </w:style>
  <w:style w:type="paragraph" w:customStyle="1" w:styleId="MDPI71References">
    <w:name w:val="MDPI_7.1_References"/>
    <w:qFormat/>
    <w:rsid w:val="009169E8"/>
    <w:pPr>
      <w:numPr>
        <w:numId w:val="15"/>
      </w:numPr>
      <w:suppressAutoHyphens w:val="0"/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42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8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sztikak.erdelystat.ro/cikkek/egeszseggyi-ellatas-es-szemelyzet-erdelyben/55" TargetMode="External"/><Relationship Id="rId13" Type="http://schemas.openxmlformats.org/officeDocument/2006/relationships/hyperlink" Target="https://apps.who.int/iris/bitstream/handle/10665/128703/e9685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c.europa.eu/health/system/files/2019-11/2019_chp_romania_romanian_0.pdf" TargetMode="External"/><Relationship Id="rId12" Type="http://schemas.openxmlformats.org/officeDocument/2006/relationships/hyperlink" Target="http://statisztikak.erdelystat.ro/cikkek/halalozasok-es-halalokok-erdelyben-2012-2018/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29207736/" TargetMode="External"/><Relationship Id="rId11" Type="http://schemas.openxmlformats.org/officeDocument/2006/relationships/hyperlink" Target="https://pubmed.ncbi.nlm.nih.gov/2584382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isciplinas.usp.br/pluginfile.php/4645038/mod_resource/content/1/DID%20USP%20Decade%20of%20HD%20S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iccv.ro/sites/default/files/Raport%20social%20ICCV%20201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</dc:creator>
  <cp:lastModifiedBy>Ágnes</cp:lastModifiedBy>
  <cp:revision>9</cp:revision>
  <dcterms:created xsi:type="dcterms:W3CDTF">2022-04-27T15:13:00Z</dcterms:created>
  <dcterms:modified xsi:type="dcterms:W3CDTF">2022-04-27T21:32:00Z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