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28" w:rsidRPr="000A4728" w:rsidRDefault="000A4728" w:rsidP="005C736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Universitatea </w:t>
      </w:r>
      <w:r w:rsidR="009D2B9B">
        <w:rPr>
          <w:rFonts w:ascii="Times New Roman" w:hAnsi="Times New Roman" w:cs="Times New Roman"/>
          <w:b/>
          <w:sz w:val="24"/>
          <w:szCs w:val="24"/>
          <w:lang w:val="hu-HU"/>
        </w:rPr>
        <w:t>„</w:t>
      </w: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>Sapientia</w:t>
      </w:r>
      <w:r w:rsidR="009D2B9B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Cluj-Napoca </w:t>
      </w:r>
    </w:p>
    <w:p w:rsidR="000A4728" w:rsidRPr="000A4728" w:rsidRDefault="000A4728" w:rsidP="005C736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>Facultatea de Științe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Economice, Socio-Umane și Inginerești, Miercurea Ciuc</w:t>
      </w:r>
    </w:p>
    <w:p w:rsidR="000A4728" w:rsidRPr="000A4728" w:rsidRDefault="000A4728" w:rsidP="005C736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>Depa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rtamentul de Științe Alimentare</w:t>
      </w:r>
    </w:p>
    <w:p w:rsidR="000A4728" w:rsidRDefault="000A4728">
      <w:pPr>
        <w:rPr>
          <w:rFonts w:ascii="Times New Roman" w:hAnsi="Times New Roman" w:cs="Times New Roman"/>
          <w:sz w:val="24"/>
          <w:szCs w:val="24"/>
        </w:rPr>
      </w:pPr>
    </w:p>
    <w:p w:rsidR="000A4728" w:rsidRDefault="000A4728" w:rsidP="000A472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A4728">
        <w:rPr>
          <w:rFonts w:ascii="Times New Roman" w:hAnsi="Times New Roman" w:cs="Times New Roman"/>
          <w:b/>
          <w:sz w:val="28"/>
          <w:szCs w:val="28"/>
          <w:lang w:val="ro-RO"/>
        </w:rPr>
        <w:t>Tematică</w:t>
      </w:r>
      <w:r w:rsidR="0071706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postul de conferențiar, nr. 6</w:t>
      </w:r>
      <w:r w:rsidRPr="000A472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din Statul de </w:t>
      </w:r>
      <w:r w:rsidR="00481E0C" w:rsidRPr="000A4728">
        <w:rPr>
          <w:rFonts w:ascii="Times New Roman" w:hAnsi="Times New Roman" w:cs="Times New Roman"/>
          <w:b/>
          <w:sz w:val="28"/>
          <w:szCs w:val="28"/>
          <w:lang w:val="ro-RO"/>
        </w:rPr>
        <w:t>funcții</w:t>
      </w:r>
      <w:r w:rsidRPr="000A472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0A5975">
        <w:rPr>
          <w:rFonts w:ascii="Times New Roman" w:hAnsi="Times New Roman" w:cs="Times New Roman"/>
          <w:b/>
          <w:sz w:val="28"/>
          <w:szCs w:val="28"/>
          <w:lang w:val="ro-RO"/>
        </w:rPr>
        <w:t>al departamentului de Științe Alimentare</w:t>
      </w:r>
    </w:p>
    <w:p w:rsidR="000A4728" w:rsidRPr="000A4728" w:rsidRDefault="000A4728" w:rsidP="000A472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C2CCF" w:rsidRDefault="000A4728" w:rsidP="000A472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4728">
        <w:rPr>
          <w:rFonts w:ascii="Times New Roman" w:hAnsi="Times New Roman" w:cs="Times New Roman"/>
          <w:b/>
          <w:sz w:val="24"/>
          <w:szCs w:val="24"/>
          <w:lang w:val="ro-RO"/>
        </w:rPr>
        <w:t>Dis</w:t>
      </w:r>
      <w:r w:rsidR="007F1960">
        <w:rPr>
          <w:rFonts w:ascii="Times New Roman" w:hAnsi="Times New Roman" w:cs="Times New Roman"/>
          <w:b/>
          <w:sz w:val="24"/>
          <w:szCs w:val="24"/>
          <w:lang w:val="ro-RO"/>
        </w:rPr>
        <w:t>cipline</w:t>
      </w:r>
      <w:r w:rsidR="00717069">
        <w:rPr>
          <w:rFonts w:ascii="Times New Roman" w:hAnsi="Times New Roman" w:cs="Times New Roman"/>
          <w:b/>
          <w:sz w:val="24"/>
          <w:szCs w:val="24"/>
          <w:lang w:val="ro-RO"/>
        </w:rPr>
        <w:t>: Alimente funcționale</w:t>
      </w:r>
      <w:r w:rsidR="007F19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7F1960" w:rsidRPr="007F1960">
        <w:rPr>
          <w:rFonts w:ascii="Times New Roman" w:hAnsi="Times New Roman" w:cs="Times New Roman"/>
          <w:b/>
          <w:sz w:val="24"/>
          <w:szCs w:val="24"/>
          <w:lang w:val="ro-RO"/>
        </w:rPr>
        <w:t>Falsificarea și autentific</w:t>
      </w:r>
      <w:r w:rsidR="007F19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area produselor alimentare, </w:t>
      </w:r>
      <w:r w:rsidR="007F1960" w:rsidRPr="007F19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Chimie analitică </w:t>
      </w:r>
      <w:r w:rsidR="00A73261" w:rsidRPr="007F1960">
        <w:rPr>
          <w:rFonts w:ascii="Times New Roman" w:hAnsi="Times New Roman" w:cs="Times New Roman"/>
          <w:b/>
          <w:sz w:val="24"/>
          <w:szCs w:val="24"/>
          <w:lang w:val="ro-RO"/>
        </w:rPr>
        <w:t>și</w:t>
      </w:r>
      <w:r w:rsidR="007F1960" w:rsidRPr="007F19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ana</w:t>
      </w:r>
      <w:r w:rsidR="007F19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liză instrumentală, </w:t>
      </w:r>
      <w:r w:rsidR="007F1960" w:rsidRPr="007F19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Chimia alimentelor </w:t>
      </w:r>
    </w:p>
    <w:p w:rsidR="004F7624" w:rsidRPr="0071580A" w:rsidRDefault="00367EF4" w:rsidP="00C96D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580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Substanțele biologic active care definesc un aliment funcțional și rolul alimentelor funcționale</w:t>
      </w:r>
      <w:r w:rsidR="0071580A" w:rsidRPr="0071580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="0071580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</w:t>
      </w:r>
      <w:r w:rsidR="004F7624" w:rsidRPr="0071580A">
        <w:rPr>
          <w:rFonts w:ascii="Times New Roman" w:hAnsi="Times New Roman" w:cs="Times New Roman"/>
          <w:sz w:val="24"/>
          <w:szCs w:val="24"/>
          <w:lang w:val="ro-RO"/>
        </w:rPr>
        <w:t>etode de obținere a alimentelor funcționale</w:t>
      </w:r>
    </w:p>
    <w:p w:rsidR="004F7624" w:rsidRPr="004F7624" w:rsidRDefault="00367EF4" w:rsidP="00FB0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62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Alimente funcționale de origine animală </w:t>
      </w:r>
    </w:p>
    <w:p w:rsidR="006F0921" w:rsidRPr="004F7624" w:rsidRDefault="00367EF4" w:rsidP="002D177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624">
        <w:rPr>
          <w:rFonts w:ascii="Times New Roman" w:hAnsi="Times New Roman" w:cs="Times New Roman"/>
          <w:sz w:val="24"/>
          <w:szCs w:val="24"/>
          <w:lang w:val="ro-RO"/>
        </w:rPr>
        <w:t>Alimente funcționale de origine vegetală</w:t>
      </w:r>
    </w:p>
    <w:p w:rsidR="006F0921" w:rsidRPr="006F0921" w:rsidRDefault="006F0921" w:rsidP="006F09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F0921">
        <w:rPr>
          <w:rFonts w:ascii="Times New Roman" w:hAnsi="Times New Roman" w:cs="Times New Roman"/>
          <w:sz w:val="24"/>
          <w:szCs w:val="24"/>
          <w:lang w:val="ro-RO"/>
        </w:rPr>
        <w:t>Prebiotice,</w:t>
      </w:r>
      <w:r w:rsidR="0087443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F0921">
        <w:rPr>
          <w:rFonts w:ascii="Times New Roman" w:hAnsi="Times New Roman" w:cs="Times New Roman"/>
          <w:sz w:val="24"/>
          <w:szCs w:val="24"/>
          <w:lang w:val="ro-RO"/>
        </w:rPr>
        <w:t>probiotice:</w:t>
      </w:r>
      <w:r w:rsidR="0087443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F0921">
        <w:rPr>
          <w:rFonts w:ascii="Times New Roman" w:hAnsi="Times New Roman" w:cs="Times New Roman"/>
          <w:sz w:val="24"/>
          <w:szCs w:val="24"/>
          <w:lang w:val="ro-RO"/>
        </w:rPr>
        <w:t xml:space="preserve">culturi de bacterii probiotice </w:t>
      </w:r>
      <w:r w:rsidR="0087443B" w:rsidRPr="006F0921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6F0921">
        <w:rPr>
          <w:rFonts w:ascii="Times New Roman" w:hAnsi="Times New Roman" w:cs="Times New Roman"/>
          <w:sz w:val="24"/>
          <w:szCs w:val="24"/>
          <w:lang w:val="ro-RO"/>
        </w:rPr>
        <w:t xml:space="preserve"> prebiotice în industrie</w:t>
      </w:r>
    </w:p>
    <w:p w:rsidR="006F0921" w:rsidRPr="006F0921" w:rsidRDefault="006F0921" w:rsidP="006F09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F0921">
        <w:rPr>
          <w:rFonts w:ascii="Times New Roman" w:hAnsi="Times New Roman" w:cs="Times New Roman"/>
          <w:sz w:val="24"/>
          <w:szCs w:val="24"/>
          <w:lang w:val="ro-RO"/>
        </w:rPr>
        <w:t xml:space="preserve">Rolul inulinei, a fructooligozaharidelor </w:t>
      </w:r>
      <w:r w:rsidR="00A73261" w:rsidRPr="006F0921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6F0921">
        <w:rPr>
          <w:rFonts w:ascii="Times New Roman" w:hAnsi="Times New Roman" w:cs="Times New Roman"/>
          <w:sz w:val="24"/>
          <w:szCs w:val="24"/>
          <w:lang w:val="ro-RO"/>
        </w:rPr>
        <w:t xml:space="preserve"> a polidextrozei în producerea alimentelor </w:t>
      </w:r>
      <w:r w:rsidR="0087443B" w:rsidRPr="006F0921">
        <w:rPr>
          <w:rFonts w:ascii="Times New Roman" w:hAnsi="Times New Roman" w:cs="Times New Roman"/>
          <w:sz w:val="24"/>
          <w:szCs w:val="24"/>
          <w:lang w:val="ro-RO"/>
        </w:rPr>
        <w:t>funcționale</w:t>
      </w:r>
    </w:p>
    <w:p w:rsidR="007F1960" w:rsidRPr="007F1960" w:rsidRDefault="007F1960" w:rsidP="007F196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F1960">
        <w:rPr>
          <w:rFonts w:ascii="Times New Roman" w:hAnsi="Times New Roman" w:cs="Times New Roman"/>
          <w:sz w:val="24"/>
          <w:szCs w:val="24"/>
          <w:lang w:val="ro-RO"/>
        </w:rPr>
        <w:t xml:space="preserve">Pericolul prezentat de alimentele contrafăcute (la nivel de consumator, la nivel social </w:t>
      </w:r>
      <w:r w:rsidR="00A73261" w:rsidRPr="007F1960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7F1960">
        <w:rPr>
          <w:rFonts w:ascii="Times New Roman" w:hAnsi="Times New Roman" w:cs="Times New Roman"/>
          <w:sz w:val="24"/>
          <w:szCs w:val="24"/>
          <w:lang w:val="ro-RO"/>
        </w:rPr>
        <w:t xml:space="preserve"> economic). Descrierea siguranței alimentare, a calității alimentelor, a originalității, a contrafacerii, a legislației, a reglementărilor și a siguranței lanțului alimentar</w:t>
      </w:r>
    </w:p>
    <w:p w:rsidR="007F1960" w:rsidRDefault="00367EF4" w:rsidP="007F196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Autentificarea laptelui și a produselor lactate și metode de identificare a falsificărilor</w:t>
      </w:r>
    </w:p>
    <w:p w:rsidR="00367EF4" w:rsidRDefault="00367EF4" w:rsidP="00367E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Autentificarea cărnii și a produselor de carne și </w:t>
      </w:r>
      <w:r w:rsidRPr="00367EF4">
        <w:rPr>
          <w:rFonts w:ascii="Times New Roman" w:hAnsi="Times New Roman" w:cs="Times New Roman"/>
          <w:sz w:val="24"/>
          <w:szCs w:val="24"/>
          <w:lang w:val="ro-RO"/>
        </w:rPr>
        <w:t>metode de identificare a falsificărilor</w:t>
      </w:r>
    </w:p>
    <w:p w:rsidR="00367EF4" w:rsidRDefault="00367EF4" w:rsidP="00367E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Autentificarea mierii de albine și </w:t>
      </w:r>
      <w:r w:rsidRPr="00367EF4">
        <w:rPr>
          <w:rFonts w:ascii="Times New Roman" w:hAnsi="Times New Roman" w:cs="Times New Roman"/>
          <w:sz w:val="24"/>
          <w:szCs w:val="24"/>
          <w:lang w:val="ro-RO"/>
        </w:rPr>
        <w:t>metode de identificare a falsificărilor</w:t>
      </w:r>
    </w:p>
    <w:p w:rsidR="00367EF4" w:rsidRDefault="00367EF4" w:rsidP="00367E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Autentificarea ouălor și a produselor pe bază de ouă și </w:t>
      </w:r>
      <w:r w:rsidRPr="00367EF4">
        <w:rPr>
          <w:rFonts w:ascii="Times New Roman" w:hAnsi="Times New Roman" w:cs="Times New Roman"/>
          <w:sz w:val="24"/>
          <w:szCs w:val="24"/>
          <w:lang w:val="ro-RO"/>
        </w:rPr>
        <w:t>metode de identificare a falsificărilor</w:t>
      </w:r>
    </w:p>
    <w:p w:rsidR="00367EF4" w:rsidRPr="007F1960" w:rsidRDefault="00367EF4" w:rsidP="00367E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Autentificarea și metode de identificare a falsificărilor la cafea, cacao și ciocolată.</w:t>
      </w:r>
    </w:p>
    <w:p w:rsidR="007F1960" w:rsidRDefault="00A73261" w:rsidP="007F196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Determinarea provitaminelor ș</w:t>
      </w:r>
      <w:r w:rsidR="007F1960" w:rsidRPr="007F1960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ro-RO"/>
        </w:rPr>
        <w:t>vitaminelor prin cromatografie în faza lichidă de înaltă performanță, micotoxine ș</w:t>
      </w:r>
      <w:r w:rsidR="007F1960" w:rsidRPr="007F1960">
        <w:rPr>
          <w:rFonts w:ascii="Times New Roman" w:hAnsi="Times New Roman" w:cs="Times New Roman"/>
          <w:sz w:val="24"/>
          <w:szCs w:val="24"/>
          <w:lang w:val="ro-RO"/>
        </w:rPr>
        <w:t>i determinarea acestora. Examinarea conținutului de toxină F2 prin cromatografie în strat subțire și cromatografie în gaz</w:t>
      </w:r>
    </w:p>
    <w:p w:rsidR="006F0921" w:rsidRPr="00A73261" w:rsidRDefault="006F0921" w:rsidP="00A7326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C072F" w:rsidRDefault="008C072F" w:rsidP="008C072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D2E7B">
        <w:rPr>
          <w:rFonts w:ascii="Times New Roman" w:hAnsi="Times New Roman" w:cs="Times New Roman"/>
          <w:b/>
          <w:sz w:val="24"/>
          <w:szCs w:val="24"/>
          <w:lang w:val="ro-RO"/>
        </w:rPr>
        <w:t>Bibliografie:</w:t>
      </w:r>
    </w:p>
    <w:p w:rsidR="00672EFD" w:rsidRPr="000E24DF" w:rsidRDefault="00672EFD" w:rsidP="000E24DF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4DF">
        <w:rPr>
          <w:rFonts w:ascii="Times New Roman" w:eastAsia="Times New Roman" w:hAnsi="Times New Roman" w:cs="Times New Roman"/>
          <w:sz w:val="24"/>
          <w:szCs w:val="24"/>
        </w:rPr>
        <w:lastRenderedPageBreak/>
        <w:t>Banu C., Stoica A.,  Nour V., Bărascu E: Alimentație pentru sănătate, ASAB, București, 2009. 1-320.</w:t>
      </w:r>
    </w:p>
    <w:p w:rsidR="00672EFD" w:rsidRPr="000E24DF" w:rsidRDefault="00672EFD" w:rsidP="000E24DF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4DF">
        <w:rPr>
          <w:rFonts w:ascii="Times New Roman" w:eastAsia="Times New Roman" w:hAnsi="Times New Roman" w:cs="Times New Roman"/>
          <w:sz w:val="24"/>
          <w:szCs w:val="24"/>
        </w:rPr>
        <w:t>Banu C., Nour V., Săhleanu E.,  Bărăscu E., Stoica A.: Alimente funcționale, suplimente alimentare și plante medicinale, Editura ASAB</w:t>
      </w:r>
      <w:r w:rsidR="00B716AA" w:rsidRPr="000E24DF">
        <w:rPr>
          <w:rFonts w:ascii="Times New Roman" w:eastAsia="Times New Roman" w:hAnsi="Times New Roman" w:cs="Times New Roman"/>
          <w:sz w:val="24"/>
          <w:szCs w:val="24"/>
        </w:rPr>
        <w:t>, București, 2010. 1-312.</w:t>
      </w:r>
    </w:p>
    <w:p w:rsidR="00672EFD" w:rsidRPr="000E24DF" w:rsidRDefault="00672EFD" w:rsidP="000E24D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DF">
        <w:rPr>
          <w:rFonts w:ascii="Times New Roman" w:eastAsia="Times New Roman" w:hAnsi="Times New Roman" w:cs="Times New Roman"/>
          <w:sz w:val="24"/>
          <w:szCs w:val="24"/>
        </w:rPr>
        <w:t xml:space="preserve">Csapó J., Albert Cs., Csapóné Kiss Zs.,: </w:t>
      </w:r>
      <w:r w:rsidRPr="000E24DF">
        <w:rPr>
          <w:rFonts w:ascii="Times New Roman" w:eastAsia="Times New Roman" w:hAnsi="Times New Roman" w:cs="Times New Roman"/>
          <w:i/>
          <w:sz w:val="24"/>
          <w:szCs w:val="24"/>
        </w:rPr>
        <w:t>Funkcionális élelmiszerek</w:t>
      </w:r>
      <w:r w:rsidRPr="000E24DF">
        <w:rPr>
          <w:rFonts w:ascii="Times New Roman" w:eastAsia="Times New Roman" w:hAnsi="Times New Roman" w:cs="Times New Roman"/>
          <w:sz w:val="24"/>
          <w:szCs w:val="24"/>
        </w:rPr>
        <w:t xml:space="preserve">.(Alimente functionale) Scientia Kiadó, Kolozsvár, 2016. 1-210. </w:t>
      </w:r>
    </w:p>
    <w:p w:rsidR="00672EFD" w:rsidRPr="007F1960" w:rsidRDefault="00672EFD" w:rsidP="000E24D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4D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Brooks M. S.-L., Celli G. B., </w:t>
      </w:r>
      <w:r w:rsidRPr="000E24DF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Anthocyanins from natural sources: exploiting targeted delivery for improved health</w:t>
      </w:r>
      <w:r w:rsidRPr="000E24D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. Royal So</w:t>
      </w:r>
      <w:r w:rsidR="00B716AA" w:rsidRPr="000E24DF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ciety of Chemistry. 2019.</w:t>
      </w:r>
    </w:p>
    <w:p w:rsidR="007F1960" w:rsidRPr="007F1960" w:rsidRDefault="007F1960" w:rsidP="007F196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960">
        <w:rPr>
          <w:rFonts w:ascii="Times New Roman" w:eastAsia="Times New Roman" w:hAnsi="Times New Roman" w:cs="Times New Roman"/>
          <w:sz w:val="24"/>
          <w:szCs w:val="24"/>
        </w:rPr>
        <w:t xml:space="preserve">Csapó J., Csapóné Kiss Zs.: Élelmiszerkémia (Chimie alimentara). Mezőgazda Kiadó, Budapest, 2004. 1-492. </w:t>
      </w:r>
    </w:p>
    <w:p w:rsidR="007F1960" w:rsidRPr="007F1960" w:rsidRDefault="007F1960" w:rsidP="007F196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960">
        <w:rPr>
          <w:rFonts w:ascii="Times New Roman" w:eastAsia="Times New Roman" w:hAnsi="Times New Roman" w:cs="Times New Roman"/>
          <w:sz w:val="24"/>
          <w:szCs w:val="24"/>
        </w:rPr>
        <w:t xml:space="preserve">Csapó J., Csapóné Kiss Zs., Albert Cs., Salamon Sz.: Élelmiszer-fehérjék minősítése (Calificarea proteinelor alimentare). Scientia Kiadó, Kolozsvár / Cluj–Napoca, 2007. 1-506. </w:t>
      </w:r>
    </w:p>
    <w:p w:rsidR="007F1960" w:rsidRPr="007F1960" w:rsidRDefault="007F1960" w:rsidP="007F196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960">
        <w:rPr>
          <w:rFonts w:ascii="Times New Roman" w:eastAsia="Times New Roman" w:hAnsi="Times New Roman" w:cs="Times New Roman"/>
          <w:sz w:val="24"/>
          <w:szCs w:val="24"/>
        </w:rPr>
        <w:t xml:space="preserve">Csapó J., Csapóné Kiss Zs.: A tej és tejtermékek szerepe a táplálkozásban (Rolul laptelui si a produselor lactate în alimentația umană). Mezőgazda Kiadó, Budapest, 2002. 1-464. </w:t>
      </w:r>
    </w:p>
    <w:p w:rsidR="007F1960" w:rsidRPr="007F1960" w:rsidRDefault="007F1960" w:rsidP="007F196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960">
        <w:rPr>
          <w:rFonts w:ascii="Times New Roman" w:eastAsia="Times New Roman" w:hAnsi="Times New Roman" w:cs="Times New Roman"/>
          <w:sz w:val="24"/>
          <w:szCs w:val="24"/>
        </w:rPr>
        <w:t xml:space="preserve">Csapó J., Albert Cs., Kiss D.: Analitikai kémia élelmiszermérnököknek (Chimie analitica  pentru ingineri a produselor alimentare), Scientia Kiadó, Kolozsvár, 2020. </w:t>
      </w:r>
    </w:p>
    <w:p w:rsidR="007F1960" w:rsidRPr="007F1960" w:rsidRDefault="007F1960" w:rsidP="007F196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960">
        <w:rPr>
          <w:rFonts w:ascii="Times New Roman" w:eastAsia="Times New Roman" w:hAnsi="Times New Roman" w:cs="Times New Roman"/>
          <w:sz w:val="24"/>
          <w:szCs w:val="24"/>
        </w:rPr>
        <w:t xml:space="preserve">Csapó J., Albert Cs., Kiss Zs.: (2016) Élelmiszer-hamisítás és kimutatása. (Falsificarea alimentelor și determinarea falsificării). Scientia Kiadó, Kolozsvár, 2016. </w:t>
      </w:r>
    </w:p>
    <w:p w:rsidR="007F1960" w:rsidRPr="007F1960" w:rsidRDefault="007F1960" w:rsidP="0063744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44C" w:rsidRPr="0063744C">
        <w:rPr>
          <w:rFonts w:ascii="Times New Roman" w:eastAsia="Times New Roman" w:hAnsi="Times New Roman" w:cs="Times New Roman"/>
          <w:sz w:val="24"/>
          <w:szCs w:val="24"/>
        </w:rPr>
        <w:t xml:space="preserve">Jäntschi L., Nascu H.I.:Chimie analitica si instrumentala, Academic Pres &amp; </w:t>
      </w:r>
      <w:r w:rsidRPr="007F1960">
        <w:rPr>
          <w:rFonts w:ascii="Times New Roman" w:eastAsia="Times New Roman" w:hAnsi="Times New Roman" w:cs="Times New Roman"/>
          <w:sz w:val="24"/>
          <w:szCs w:val="24"/>
        </w:rPr>
        <w:t>Academic Pres &amp; Academic Direct, 2009. (http://lori.academicdirect.ro/books/pdf/2009_cai.pdf)</w:t>
      </w:r>
    </w:p>
    <w:p w:rsidR="007F1960" w:rsidRPr="007F1960" w:rsidRDefault="007F1960" w:rsidP="007F196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F1960">
        <w:rPr>
          <w:rFonts w:ascii="Times New Roman" w:eastAsia="Times New Roman" w:hAnsi="Times New Roman" w:cs="Times New Roman"/>
          <w:sz w:val="24"/>
          <w:szCs w:val="24"/>
        </w:rPr>
        <w:t>Gligor F. G., Chimia alimentelor. Metode şi tehnici de analiză, Editura Universităţii Lucian Blaga, Sibiu, 2003.</w:t>
      </w:r>
    </w:p>
    <w:p w:rsidR="007F1960" w:rsidRDefault="007F1960" w:rsidP="007F196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960">
        <w:rPr>
          <w:rFonts w:ascii="Times New Roman" w:eastAsia="Times New Roman" w:hAnsi="Times New Roman" w:cs="Times New Roman"/>
          <w:sz w:val="24"/>
          <w:szCs w:val="24"/>
        </w:rPr>
        <w:t>Dincă N., Grosu V., Condrat D., Harja F., Chimia alimentelor. Lucrări practice, Editura Universităţii Aurel Vlaicu, Arad, 2005.</w:t>
      </w:r>
    </w:p>
    <w:p w:rsidR="00092FA6" w:rsidRPr="000E24DF" w:rsidRDefault="00092FA6" w:rsidP="007F196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Bulancea M., Autentificarea, expertizarea și identificarea falsificărilor produselor alimentare, Editura Academica, 2002.</w:t>
      </w:r>
    </w:p>
    <w:p w:rsidR="009D2B9B" w:rsidRPr="009D2B9B" w:rsidRDefault="009D2B9B" w:rsidP="009D2B9B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3521" w:rsidRPr="00424CC6" w:rsidRDefault="000D3521" w:rsidP="007F196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0D3521" w:rsidRPr="0042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7C" w:rsidRDefault="00DB117C" w:rsidP="00724290">
      <w:pPr>
        <w:spacing w:after="0" w:line="240" w:lineRule="auto"/>
      </w:pPr>
      <w:r>
        <w:separator/>
      </w:r>
    </w:p>
  </w:endnote>
  <w:endnote w:type="continuationSeparator" w:id="0">
    <w:p w:rsidR="00DB117C" w:rsidRDefault="00DB117C" w:rsidP="0072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7C" w:rsidRDefault="00DB117C" w:rsidP="00724290">
      <w:pPr>
        <w:spacing w:after="0" w:line="240" w:lineRule="auto"/>
      </w:pPr>
      <w:r>
        <w:separator/>
      </w:r>
    </w:p>
  </w:footnote>
  <w:footnote w:type="continuationSeparator" w:id="0">
    <w:p w:rsidR="00DB117C" w:rsidRDefault="00DB117C" w:rsidP="00724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0D7C33"/>
    <w:multiLevelType w:val="hybridMultilevel"/>
    <w:tmpl w:val="528E8374"/>
    <w:lvl w:ilvl="0" w:tplc="1F7AE5B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9B03011"/>
    <w:multiLevelType w:val="singleLevel"/>
    <w:tmpl w:val="B8947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F5408B0"/>
    <w:multiLevelType w:val="hybridMultilevel"/>
    <w:tmpl w:val="663456BA"/>
    <w:lvl w:ilvl="0" w:tplc="CACEF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0900BE"/>
    <w:multiLevelType w:val="hybridMultilevel"/>
    <w:tmpl w:val="CB62EA64"/>
    <w:lvl w:ilvl="0" w:tplc="75F0EE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2AC0829"/>
    <w:multiLevelType w:val="hybridMultilevel"/>
    <w:tmpl w:val="78C2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B2A3D"/>
    <w:multiLevelType w:val="hybridMultilevel"/>
    <w:tmpl w:val="3648D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9726E"/>
    <w:multiLevelType w:val="hybridMultilevel"/>
    <w:tmpl w:val="22CEB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023E1"/>
    <w:multiLevelType w:val="hybridMultilevel"/>
    <w:tmpl w:val="2C2E6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927B60"/>
    <w:multiLevelType w:val="hybridMultilevel"/>
    <w:tmpl w:val="46720D62"/>
    <w:lvl w:ilvl="0" w:tplc="C2AAAFA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57AA5"/>
    <w:multiLevelType w:val="hybridMultilevel"/>
    <w:tmpl w:val="51FA4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42F9D"/>
    <w:multiLevelType w:val="hybridMultilevel"/>
    <w:tmpl w:val="A6A6AF9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D343A2"/>
    <w:multiLevelType w:val="hybridMultilevel"/>
    <w:tmpl w:val="64685A3A"/>
    <w:lvl w:ilvl="0" w:tplc="F4085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AA"/>
    <w:rsid w:val="00092FA6"/>
    <w:rsid w:val="000A4728"/>
    <w:rsid w:val="000A5975"/>
    <w:rsid w:val="000C55AA"/>
    <w:rsid w:val="000D3521"/>
    <w:rsid w:val="000E24DF"/>
    <w:rsid w:val="000F05FA"/>
    <w:rsid w:val="001105EA"/>
    <w:rsid w:val="0013601B"/>
    <w:rsid w:val="001707CA"/>
    <w:rsid w:val="001C03D0"/>
    <w:rsid w:val="001F5C2E"/>
    <w:rsid w:val="002C704B"/>
    <w:rsid w:val="002D1940"/>
    <w:rsid w:val="00306192"/>
    <w:rsid w:val="003167C1"/>
    <w:rsid w:val="00335E1C"/>
    <w:rsid w:val="00335FBD"/>
    <w:rsid w:val="003365FA"/>
    <w:rsid w:val="003470D9"/>
    <w:rsid w:val="00367EF4"/>
    <w:rsid w:val="003F0C23"/>
    <w:rsid w:val="00424CC6"/>
    <w:rsid w:val="004641EE"/>
    <w:rsid w:val="00481E0C"/>
    <w:rsid w:val="00496BCD"/>
    <w:rsid w:val="004A0E66"/>
    <w:rsid w:val="004B62A3"/>
    <w:rsid w:val="004D5378"/>
    <w:rsid w:val="004D6AA8"/>
    <w:rsid w:val="004F7624"/>
    <w:rsid w:val="00534B86"/>
    <w:rsid w:val="00566721"/>
    <w:rsid w:val="00573B0B"/>
    <w:rsid w:val="005A0D01"/>
    <w:rsid w:val="005A6E9E"/>
    <w:rsid w:val="005B1CA2"/>
    <w:rsid w:val="005C7368"/>
    <w:rsid w:val="005F3331"/>
    <w:rsid w:val="0063744C"/>
    <w:rsid w:val="00672EFD"/>
    <w:rsid w:val="006739DD"/>
    <w:rsid w:val="006A6CAC"/>
    <w:rsid w:val="006B4096"/>
    <w:rsid w:val="006C06F5"/>
    <w:rsid w:val="006F0921"/>
    <w:rsid w:val="006F26B4"/>
    <w:rsid w:val="0071580A"/>
    <w:rsid w:val="00717069"/>
    <w:rsid w:val="00724290"/>
    <w:rsid w:val="00751316"/>
    <w:rsid w:val="0076260C"/>
    <w:rsid w:val="0076552F"/>
    <w:rsid w:val="00792403"/>
    <w:rsid w:val="007F1960"/>
    <w:rsid w:val="0080488D"/>
    <w:rsid w:val="0087443B"/>
    <w:rsid w:val="008C072F"/>
    <w:rsid w:val="008E59FA"/>
    <w:rsid w:val="008F1A38"/>
    <w:rsid w:val="009129E2"/>
    <w:rsid w:val="00947843"/>
    <w:rsid w:val="00960935"/>
    <w:rsid w:val="009879BF"/>
    <w:rsid w:val="00990E9A"/>
    <w:rsid w:val="009D2B9B"/>
    <w:rsid w:val="00A00D3C"/>
    <w:rsid w:val="00A22979"/>
    <w:rsid w:val="00A70043"/>
    <w:rsid w:val="00A73261"/>
    <w:rsid w:val="00AC1538"/>
    <w:rsid w:val="00AD2122"/>
    <w:rsid w:val="00AF0490"/>
    <w:rsid w:val="00AF17DE"/>
    <w:rsid w:val="00B6598D"/>
    <w:rsid w:val="00B716AA"/>
    <w:rsid w:val="00B74171"/>
    <w:rsid w:val="00C456BB"/>
    <w:rsid w:val="00C9263A"/>
    <w:rsid w:val="00D033EE"/>
    <w:rsid w:val="00D47B8B"/>
    <w:rsid w:val="00DB0703"/>
    <w:rsid w:val="00DB117C"/>
    <w:rsid w:val="00DD2E7B"/>
    <w:rsid w:val="00DF3748"/>
    <w:rsid w:val="00DF56A1"/>
    <w:rsid w:val="00E2437F"/>
    <w:rsid w:val="00E34FC1"/>
    <w:rsid w:val="00E65910"/>
    <w:rsid w:val="00ED2979"/>
    <w:rsid w:val="00EF528C"/>
    <w:rsid w:val="00F0768C"/>
    <w:rsid w:val="00F11170"/>
    <w:rsid w:val="00F6529E"/>
    <w:rsid w:val="00F66D0D"/>
    <w:rsid w:val="00F824B8"/>
    <w:rsid w:val="00FA4B63"/>
    <w:rsid w:val="00FB6140"/>
    <w:rsid w:val="00FC1CFD"/>
    <w:rsid w:val="00FC78D5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DE30"/>
  <w15:chartTrackingRefBased/>
  <w15:docId w15:val="{EEB6E537-B5F4-45AE-A8F1-FC034BFD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290"/>
  </w:style>
  <w:style w:type="paragraph" w:styleId="Footer">
    <w:name w:val="footer"/>
    <w:basedOn w:val="Normal"/>
    <w:link w:val="FooterChar"/>
    <w:uiPriority w:val="99"/>
    <w:unhideWhenUsed/>
    <w:rsid w:val="0072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290"/>
  </w:style>
  <w:style w:type="paragraph" w:styleId="CommentText">
    <w:name w:val="annotation text"/>
    <w:basedOn w:val="Normal"/>
    <w:link w:val="CommentTextChar"/>
    <w:uiPriority w:val="99"/>
    <w:semiHidden/>
    <w:unhideWhenUsed/>
    <w:rsid w:val="005B1CA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A2"/>
    <w:rPr>
      <w:rFonts w:ascii="Calibri" w:eastAsia="Calibri" w:hAnsi="Calibri" w:cs="Times New Roman"/>
      <w:sz w:val="20"/>
      <w:szCs w:val="20"/>
    </w:rPr>
  </w:style>
  <w:style w:type="character" w:customStyle="1" w:styleId="value">
    <w:name w:val="value"/>
    <w:basedOn w:val="DefaultParagraphFont"/>
    <w:rsid w:val="004B62A3"/>
  </w:style>
  <w:style w:type="paragraph" w:styleId="Title">
    <w:name w:val="Title"/>
    <w:basedOn w:val="Normal"/>
    <w:next w:val="Normal"/>
    <w:link w:val="TitleChar"/>
    <w:rsid w:val="006F0921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ro-RO"/>
    </w:rPr>
  </w:style>
  <w:style w:type="character" w:customStyle="1" w:styleId="TitleChar">
    <w:name w:val="Title Char"/>
    <w:basedOn w:val="DefaultParagraphFont"/>
    <w:link w:val="Title"/>
    <w:rsid w:val="006F0921"/>
    <w:rPr>
      <w:rFonts w:ascii="Calibri" w:eastAsia="Calibri" w:hAnsi="Calibri" w:cs="Calibri"/>
      <w:b/>
      <w:sz w:val="72"/>
      <w:szCs w:val="72"/>
      <w:lang w:val="ro-RO"/>
    </w:rPr>
  </w:style>
  <w:style w:type="character" w:styleId="Hyperlink">
    <w:name w:val="Hyperlink"/>
    <w:basedOn w:val="DefaultParagraphFont"/>
    <w:uiPriority w:val="99"/>
    <w:unhideWhenUsed/>
    <w:rsid w:val="005A0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2022-03-17T19:17:00Z</dcterms:created>
  <dcterms:modified xsi:type="dcterms:W3CDTF">2022-03-17T19:20:00Z</dcterms:modified>
</cp:coreProperties>
</file>